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0A" w:rsidRPr="002D410A" w:rsidRDefault="002D410A" w:rsidP="002D410A">
      <w:pPr>
        <w:spacing w:line="259" w:lineRule="auto"/>
        <w:rPr>
          <w:rFonts w:asciiTheme="minorHAnsi" w:eastAsiaTheme="minorHAnsi" w:hAnsiTheme="minorHAnsi" w:cstheme="minorHAnsi"/>
          <w:b/>
          <w:sz w:val="22"/>
          <w:szCs w:val="22"/>
        </w:rPr>
      </w:pPr>
      <w:r w:rsidRPr="002D410A">
        <w:rPr>
          <w:rFonts w:asciiTheme="minorHAnsi" w:eastAsiaTheme="minorHAnsi" w:hAnsiTheme="minorHAnsi" w:cstheme="minorHAnsi"/>
          <w:sz w:val="22"/>
          <w:szCs w:val="22"/>
        </w:rPr>
        <w:t>Philosophy, Goals, Objec</w:t>
      </w:r>
      <w:bookmarkStart w:id="0" w:name="_GoBack"/>
      <w:bookmarkEnd w:id="0"/>
      <w:r w:rsidRPr="002D410A">
        <w:rPr>
          <w:rFonts w:asciiTheme="minorHAnsi" w:eastAsiaTheme="minorHAnsi" w:hAnsiTheme="minorHAnsi" w:cstheme="minorHAnsi"/>
          <w:sz w:val="22"/>
          <w:szCs w:val="22"/>
        </w:rPr>
        <w:t>tives and Comprehensive Plans</w:t>
      </w:r>
      <w:r w:rsidRPr="002D410A">
        <w:rPr>
          <w:rFonts w:asciiTheme="minorHAnsi" w:eastAsiaTheme="minorHAnsi" w:hAnsiTheme="minorHAnsi" w:cstheme="minorHAnsi"/>
          <w:sz w:val="22"/>
          <w:szCs w:val="22"/>
        </w:rPr>
        <w:tab/>
      </w:r>
      <w:r w:rsidRPr="002D410A">
        <w:rPr>
          <w:rFonts w:asciiTheme="minorHAnsi" w:eastAsiaTheme="minorHAnsi" w:hAnsiTheme="minorHAnsi" w:cstheme="minorHAnsi"/>
          <w:sz w:val="22"/>
          <w:szCs w:val="22"/>
        </w:rPr>
        <w:tab/>
      </w:r>
      <w:r w:rsidRPr="002D410A">
        <w:rPr>
          <w:rFonts w:asciiTheme="minorHAnsi" w:eastAsiaTheme="minorHAnsi" w:hAnsiTheme="minorHAnsi" w:cstheme="minorHAnsi"/>
          <w:sz w:val="22"/>
          <w:szCs w:val="22"/>
        </w:rPr>
        <w:tab/>
        <w:t xml:space="preserve">       </w:t>
      </w:r>
      <w:r w:rsidRPr="002D410A">
        <w:rPr>
          <w:rFonts w:asciiTheme="minorHAnsi" w:eastAsiaTheme="minorHAnsi" w:hAnsiTheme="minorHAnsi" w:cstheme="minorHAnsi"/>
          <w:b/>
          <w:sz w:val="22"/>
          <w:szCs w:val="22"/>
        </w:rPr>
        <w:t xml:space="preserve">Silver Valley Unified School District </w:t>
      </w:r>
      <w:r w:rsidRPr="002D410A">
        <w:rPr>
          <w:rFonts w:asciiTheme="minorHAnsi" w:eastAsiaTheme="minorHAnsi" w:hAnsiTheme="minorHAnsi" w:cstheme="minorHAnsi"/>
          <w:b/>
          <w:sz w:val="22"/>
          <w:szCs w:val="22"/>
        </w:rPr>
        <w:t>POLICY</w:t>
      </w:r>
      <w:r>
        <w:rPr>
          <w:rFonts w:asciiTheme="minorHAnsi" w:eastAsiaTheme="minorHAnsi" w:hAnsiTheme="minorHAnsi" w:cstheme="minorHAnsi"/>
          <w:b/>
          <w:sz w:val="22"/>
          <w:szCs w:val="22"/>
        </w:rPr>
        <w:t xml:space="preserve"> 0510</w:t>
      </w:r>
      <w:r w:rsidRPr="002D410A">
        <w:rPr>
          <w:rFonts w:asciiTheme="minorHAnsi" w:eastAsiaTheme="minorHAnsi" w:hAnsiTheme="minorHAnsi" w:cstheme="minorHAnsi"/>
          <w:b/>
          <w:sz w:val="22"/>
          <w:szCs w:val="22"/>
        </w:rPr>
        <w:t xml:space="preserve">: </w:t>
      </w:r>
      <w:r w:rsidRPr="002D410A">
        <w:rPr>
          <w:rFonts w:asciiTheme="minorHAnsi" w:eastAsiaTheme="minorHAnsi" w:hAnsiTheme="minorHAnsi" w:cstheme="minorHAnsi"/>
          <w:b/>
          <w:sz w:val="22"/>
          <w:szCs w:val="22"/>
        </w:rPr>
        <w:t>SCHOOL ACCOUNTABILITY REPORT CARD</w:t>
      </w:r>
    </w:p>
    <w:p w:rsidR="002D410A" w:rsidRPr="002D410A" w:rsidRDefault="002D410A" w:rsidP="002D410A">
      <w:pPr>
        <w:spacing w:line="259" w:lineRule="auto"/>
        <w:rPr>
          <w:rFonts w:asciiTheme="minorHAnsi" w:eastAsiaTheme="minorHAnsi" w:hAnsiTheme="minorHAnsi" w:cstheme="minorHAnsi"/>
          <w:b/>
          <w:sz w:val="22"/>
          <w:szCs w:val="22"/>
        </w:rPr>
      </w:pPr>
    </w:p>
    <w:p w:rsidR="002D410A" w:rsidRPr="002D410A" w:rsidRDefault="002D410A" w:rsidP="002D410A">
      <w:pPr>
        <w:spacing w:line="259" w:lineRule="auto"/>
        <w:rPr>
          <w:rFonts w:asciiTheme="minorHAnsi" w:eastAsiaTheme="minorHAnsi" w:hAnsiTheme="minorHAnsi" w:cstheme="minorHAnsi"/>
          <w:sz w:val="22"/>
          <w:szCs w:val="22"/>
        </w:rPr>
      </w:pPr>
      <w:r w:rsidRPr="002D410A">
        <w:rPr>
          <w:rFonts w:asciiTheme="minorHAnsi" w:eastAsiaTheme="minorHAnsi" w:hAnsiTheme="minorHAnsi" w:cstheme="minorHAnsi"/>
          <w:b/>
          <w:sz w:val="22"/>
          <w:szCs w:val="22"/>
        </w:rPr>
        <w:t xml:space="preserve">Original Adoption: </w:t>
      </w:r>
      <w:r w:rsidRPr="002D410A">
        <w:rPr>
          <w:rFonts w:asciiTheme="minorHAnsi" w:eastAsiaTheme="minorHAnsi" w:hAnsiTheme="minorHAnsi" w:cstheme="minorHAnsi"/>
          <w:sz w:val="22"/>
          <w:szCs w:val="22"/>
          <w:u w:val="single"/>
        </w:rPr>
        <w:t>9</w:t>
      </w:r>
      <w:r>
        <w:rPr>
          <w:rFonts w:asciiTheme="minorHAnsi" w:eastAsiaTheme="minorHAnsi" w:hAnsiTheme="minorHAnsi" w:cstheme="minorHAnsi"/>
          <w:sz w:val="22"/>
          <w:szCs w:val="22"/>
          <w:u w:val="single"/>
        </w:rPr>
        <w:t>/</w:t>
      </w:r>
      <w:r w:rsidRPr="002D410A">
        <w:rPr>
          <w:rFonts w:asciiTheme="minorHAnsi" w:eastAsiaTheme="minorHAnsi" w:hAnsiTheme="minorHAnsi" w:cstheme="minorHAnsi"/>
          <w:sz w:val="22"/>
          <w:szCs w:val="22"/>
          <w:u w:val="single"/>
        </w:rPr>
        <w:t>11</w:t>
      </w:r>
      <w:r>
        <w:rPr>
          <w:rFonts w:asciiTheme="minorHAnsi" w:eastAsiaTheme="minorHAnsi" w:hAnsiTheme="minorHAnsi" w:cstheme="minorHAnsi"/>
          <w:sz w:val="22"/>
          <w:szCs w:val="22"/>
          <w:u w:val="single"/>
        </w:rPr>
        <w:t>/19</w:t>
      </w:r>
      <w:r w:rsidRPr="002D410A">
        <w:rPr>
          <w:rFonts w:asciiTheme="minorHAnsi" w:eastAsiaTheme="minorHAnsi" w:hAnsiTheme="minorHAnsi" w:cstheme="minorHAnsi"/>
          <w:sz w:val="22"/>
          <w:szCs w:val="22"/>
          <w:u w:val="single"/>
        </w:rPr>
        <w:t>95</w:t>
      </w:r>
      <w:r w:rsidRPr="002D410A">
        <w:rPr>
          <w:rFonts w:asciiTheme="minorHAnsi" w:eastAsiaTheme="minorHAnsi" w:hAnsiTheme="minorHAnsi" w:cstheme="minorHAnsi"/>
          <w:sz w:val="22"/>
          <w:szCs w:val="22"/>
        </w:rPr>
        <w:tab/>
      </w:r>
    </w:p>
    <w:p w:rsidR="002D410A" w:rsidRPr="002D410A" w:rsidRDefault="002D410A" w:rsidP="002D410A">
      <w:pPr>
        <w:spacing w:line="259" w:lineRule="auto"/>
        <w:rPr>
          <w:rFonts w:asciiTheme="minorHAnsi" w:eastAsiaTheme="minorHAnsi" w:hAnsiTheme="minorHAnsi" w:cstheme="minorHAnsi"/>
          <w:sz w:val="22"/>
          <w:szCs w:val="22"/>
        </w:rPr>
      </w:pPr>
      <w:r w:rsidRPr="002D410A">
        <w:rPr>
          <w:rFonts w:asciiTheme="minorHAnsi" w:eastAsiaTheme="minorHAnsi" w:hAnsiTheme="minorHAnsi" w:cstheme="minorHAnsi"/>
          <w:b/>
          <w:sz w:val="22"/>
          <w:szCs w:val="22"/>
        </w:rPr>
        <w:t>Revised</w:t>
      </w:r>
      <w:r w:rsidRPr="002D410A">
        <w:rPr>
          <w:rFonts w:asciiTheme="minorHAnsi" w:eastAsiaTheme="minorHAnsi" w:hAnsiTheme="minorHAnsi" w:cstheme="minorHAnsi"/>
          <w:sz w:val="22"/>
          <w:szCs w:val="22"/>
        </w:rPr>
        <w:t xml:space="preserve">: </w:t>
      </w:r>
      <w:r w:rsidRPr="002D410A">
        <w:rPr>
          <w:rFonts w:asciiTheme="minorHAnsi" w:eastAsiaTheme="minorHAnsi" w:hAnsiTheme="minorHAnsi" w:cstheme="minorHAnsi"/>
          <w:sz w:val="22"/>
          <w:szCs w:val="22"/>
          <w:u w:val="single"/>
        </w:rPr>
        <w:t>4</w:t>
      </w:r>
      <w:r>
        <w:rPr>
          <w:rFonts w:asciiTheme="minorHAnsi" w:eastAsiaTheme="minorHAnsi" w:hAnsiTheme="minorHAnsi" w:cstheme="minorHAnsi"/>
          <w:sz w:val="22"/>
          <w:szCs w:val="22"/>
          <w:u w:val="single"/>
        </w:rPr>
        <w:t>/</w:t>
      </w:r>
      <w:r w:rsidRPr="002D410A">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/20</w:t>
      </w:r>
      <w:r w:rsidRPr="002D410A">
        <w:rPr>
          <w:rFonts w:asciiTheme="minorHAnsi" w:eastAsiaTheme="minorHAnsi" w:hAnsiTheme="minorHAnsi" w:cstheme="minorHAnsi"/>
          <w:sz w:val="22"/>
          <w:szCs w:val="22"/>
          <w:u w:val="single"/>
        </w:rPr>
        <w:t>04, 8</w:t>
      </w:r>
      <w:r>
        <w:rPr>
          <w:rFonts w:asciiTheme="minorHAnsi" w:eastAsiaTheme="minorHAnsi" w:hAnsiTheme="minorHAnsi" w:cstheme="minorHAnsi"/>
          <w:sz w:val="22"/>
          <w:szCs w:val="22"/>
          <w:u w:val="single"/>
        </w:rPr>
        <w:t>/</w:t>
      </w:r>
      <w:r w:rsidRPr="002D410A">
        <w:rPr>
          <w:rFonts w:asciiTheme="minorHAnsi" w:eastAsiaTheme="minorHAnsi" w:hAnsiTheme="minorHAnsi" w:cstheme="minorHAnsi"/>
          <w:sz w:val="22"/>
          <w:szCs w:val="22"/>
          <w:u w:val="single"/>
        </w:rPr>
        <w:t>2</w:t>
      </w:r>
      <w:r>
        <w:rPr>
          <w:rFonts w:asciiTheme="minorHAnsi" w:eastAsiaTheme="minorHAnsi" w:hAnsiTheme="minorHAnsi" w:cstheme="minorHAnsi"/>
          <w:sz w:val="22"/>
          <w:szCs w:val="22"/>
          <w:u w:val="single"/>
        </w:rPr>
        <w:t>/20</w:t>
      </w:r>
      <w:r w:rsidRPr="002D410A">
        <w:rPr>
          <w:rFonts w:asciiTheme="minorHAnsi" w:eastAsiaTheme="minorHAnsi" w:hAnsiTheme="minorHAnsi" w:cstheme="minorHAnsi"/>
          <w:sz w:val="22"/>
          <w:szCs w:val="22"/>
          <w:u w:val="single"/>
        </w:rPr>
        <w:t>10</w:t>
      </w:r>
    </w:p>
    <w:p w:rsidR="002D410A" w:rsidRPr="002D410A" w:rsidRDefault="002D410A" w:rsidP="002D410A">
      <w:pPr>
        <w:spacing w:after="120" w:line="259" w:lineRule="auto"/>
        <w:ind w:left="-180" w:right="-180"/>
        <w:rPr>
          <w:rFonts w:asciiTheme="minorHAnsi" w:eastAsiaTheme="minorHAnsi" w:hAnsiTheme="minorHAnsi" w:cstheme="minorHAnsi"/>
          <w:sz w:val="22"/>
          <w:szCs w:val="22"/>
        </w:rPr>
      </w:pPr>
      <w:r w:rsidRPr="002D410A">
        <w:rPr>
          <w:rFonts w:asciiTheme="minorHAnsi" w:eastAsiaTheme="minorHAnsi" w:hAnsiTheme="minorHAnsi" w:cstheme="minorHAnsi"/>
          <w:sz w:val="22"/>
          <w:szCs w:val="22"/>
        </w:rPr>
        <w:pict>
          <v:rect id="_x0000_i1025" style="width:0;height:1.5pt" o:hralign="center" o:hrstd="t" o:hr="t" fillcolor="#a0a0a0" stroked="f"/>
        </w:pict>
      </w:r>
    </w:p>
    <w:p w:rsidR="00FB5527" w:rsidRPr="002D410A" w:rsidRDefault="002858B4" w:rsidP="002D410A">
      <w:pPr>
        <w:jc w:val="both"/>
        <w:rPr>
          <w:rFonts w:asciiTheme="minorHAnsi" w:hAnsiTheme="minorHAnsi" w:cstheme="minorHAnsi"/>
          <w:sz w:val="22"/>
          <w:szCs w:val="22"/>
        </w:rPr>
      </w:pPr>
      <w:r w:rsidRPr="002D410A">
        <w:rPr>
          <w:rFonts w:asciiTheme="minorHAnsi" w:hAnsiTheme="minorHAnsi" w:cstheme="minorHAnsi"/>
          <w:sz w:val="22"/>
          <w:szCs w:val="22"/>
        </w:rPr>
        <w:t>The Governing Board recognizes its responsibility to inform parents/guardians and the community about the conditions, needs, and progress at each district school and to provide data by which parents/guardians can make meaningful comparisons between schools.  The process of gathering and analyzing data also provides opportunities for school and district staff to review achievements and identify areas for improvement.</w:t>
      </w:r>
    </w:p>
    <w:p w:rsidR="002858B4" w:rsidRPr="002D410A" w:rsidRDefault="002858B4" w:rsidP="002D410A">
      <w:pPr>
        <w:tabs>
          <w:tab w:val="right" w:pos="8924"/>
        </w:tabs>
        <w:jc w:val="both"/>
        <w:rPr>
          <w:rFonts w:asciiTheme="minorHAnsi" w:hAnsiTheme="minorHAnsi" w:cstheme="minorHAnsi"/>
          <w:i/>
          <w:sz w:val="22"/>
          <w:szCs w:val="22"/>
        </w:rPr>
      </w:pPr>
    </w:p>
    <w:p w:rsidR="00FB5527" w:rsidRPr="002D410A" w:rsidRDefault="00FB5527" w:rsidP="002D410A">
      <w:pPr>
        <w:pStyle w:val="OmniPage5"/>
        <w:ind w:right="0"/>
        <w:rPr>
          <w:rFonts w:asciiTheme="minorHAnsi" w:hAnsiTheme="minorHAnsi" w:cstheme="minorHAnsi"/>
          <w:sz w:val="22"/>
          <w:szCs w:val="22"/>
        </w:rPr>
      </w:pPr>
      <w:r w:rsidRPr="002D410A">
        <w:rPr>
          <w:rFonts w:asciiTheme="minorHAnsi" w:hAnsiTheme="minorHAnsi" w:cstheme="minorHAnsi"/>
          <w:sz w:val="22"/>
          <w:szCs w:val="22"/>
        </w:rPr>
        <w:t>The Board shall annually issue a school accountability report card for each school site.</w:t>
      </w:r>
    </w:p>
    <w:p w:rsidR="00FB5527" w:rsidRPr="002D410A" w:rsidRDefault="00FB5527" w:rsidP="002D410A">
      <w:pPr>
        <w:pStyle w:val="OmniPage5"/>
        <w:ind w:right="0"/>
        <w:rPr>
          <w:rFonts w:asciiTheme="minorHAnsi" w:hAnsiTheme="minorHAnsi" w:cstheme="minorHAnsi"/>
          <w:sz w:val="22"/>
          <w:szCs w:val="22"/>
        </w:rPr>
      </w:pPr>
    </w:p>
    <w:p w:rsidR="002858B4" w:rsidRPr="002D410A" w:rsidRDefault="002858B4" w:rsidP="002D410A">
      <w:pPr>
        <w:pStyle w:val="OmniPage5"/>
        <w:ind w:right="0"/>
        <w:rPr>
          <w:rFonts w:asciiTheme="minorHAnsi" w:hAnsiTheme="minorHAnsi" w:cstheme="minorHAnsi"/>
          <w:sz w:val="22"/>
          <w:szCs w:val="22"/>
        </w:rPr>
      </w:pPr>
      <w:r w:rsidRPr="002D410A">
        <w:rPr>
          <w:rFonts w:asciiTheme="minorHAnsi" w:hAnsiTheme="minorHAnsi" w:cstheme="minorHAnsi"/>
          <w:sz w:val="22"/>
          <w:szCs w:val="22"/>
        </w:rPr>
        <w:t>In preparing the district’s report cards, the Superintendent or designee may choose to use or adapt the model template provided by the California Department of Education.  If the model template is not used, the Superintendent or designee shall ensure that data are reported in a manner that is consistent with the definitions for school conditions as provided in the template.  At least every three years, the Board shall compare the content of the district’s report cards to the state’s model template, recognizing that variances are allowed by law as necessary to meet local needs.</w:t>
      </w:r>
    </w:p>
    <w:p w:rsidR="00FB5527" w:rsidRPr="002D410A" w:rsidRDefault="00FB5527" w:rsidP="002D410A">
      <w:pPr>
        <w:tabs>
          <w:tab w:val="right" w:pos="8922"/>
        </w:tabs>
        <w:jc w:val="both"/>
        <w:rPr>
          <w:rFonts w:asciiTheme="minorHAnsi" w:hAnsiTheme="minorHAnsi" w:cstheme="minorHAnsi"/>
          <w:sz w:val="22"/>
          <w:szCs w:val="22"/>
        </w:rPr>
      </w:pPr>
    </w:p>
    <w:p w:rsidR="002858B4" w:rsidRPr="002D410A" w:rsidRDefault="002858B4" w:rsidP="002D410A">
      <w:pPr>
        <w:tabs>
          <w:tab w:val="right" w:pos="8922"/>
        </w:tabs>
        <w:jc w:val="both"/>
        <w:rPr>
          <w:rFonts w:asciiTheme="minorHAnsi" w:hAnsiTheme="minorHAnsi" w:cstheme="minorHAnsi"/>
          <w:sz w:val="22"/>
          <w:szCs w:val="22"/>
        </w:rPr>
      </w:pPr>
      <w:r w:rsidRPr="002D410A">
        <w:rPr>
          <w:rFonts w:asciiTheme="minorHAnsi" w:hAnsiTheme="minorHAnsi" w:cstheme="minorHAnsi"/>
          <w:sz w:val="22"/>
          <w:szCs w:val="22"/>
        </w:rPr>
        <w:t>The Board shall annually approve the SARCs for all district schools and shall evaluate the data contained in the SARCs as part of the Board’s regular review of the effectiveness of the district’s programs, personnel, and fiscal operations.</w:t>
      </w:r>
    </w:p>
    <w:p w:rsidR="002858B4" w:rsidRPr="002D410A" w:rsidRDefault="002858B4" w:rsidP="002D410A">
      <w:pPr>
        <w:tabs>
          <w:tab w:val="right" w:pos="8922"/>
        </w:tabs>
        <w:jc w:val="both"/>
        <w:rPr>
          <w:rFonts w:asciiTheme="minorHAnsi" w:hAnsiTheme="minorHAnsi" w:cstheme="minorHAnsi"/>
          <w:i/>
          <w:sz w:val="22"/>
          <w:szCs w:val="22"/>
        </w:rPr>
      </w:pPr>
    </w:p>
    <w:p w:rsidR="00FB5527" w:rsidRPr="002D410A" w:rsidRDefault="00FB5527" w:rsidP="002D410A">
      <w:pPr>
        <w:pStyle w:val="OmniPage7"/>
        <w:ind w:right="0"/>
        <w:jc w:val="both"/>
        <w:rPr>
          <w:rFonts w:asciiTheme="minorHAnsi" w:hAnsiTheme="minorHAnsi" w:cstheme="minorHAnsi"/>
          <w:sz w:val="22"/>
          <w:szCs w:val="22"/>
        </w:rPr>
      </w:pPr>
      <w:r w:rsidRPr="002D410A">
        <w:rPr>
          <w:rFonts w:asciiTheme="minorHAnsi" w:hAnsiTheme="minorHAnsi" w:cstheme="minorHAnsi"/>
          <w:sz w:val="22"/>
          <w:szCs w:val="22"/>
        </w:rPr>
        <w:t>The Superintendent or designee shall develop strategies for communicating the information contained in the cards to all stakeholders, including opportunities for staff and the community to discuss their content.</w:t>
      </w:r>
    </w:p>
    <w:p w:rsidR="00FB5527" w:rsidRPr="002D410A" w:rsidRDefault="00FB5527" w:rsidP="002D410A">
      <w:pPr>
        <w:tabs>
          <w:tab w:val="right" w:pos="228"/>
        </w:tabs>
        <w:jc w:val="both"/>
        <w:rPr>
          <w:rFonts w:asciiTheme="minorHAnsi" w:hAnsiTheme="minorHAnsi" w:cstheme="minorHAnsi"/>
          <w:sz w:val="22"/>
          <w:szCs w:val="22"/>
        </w:rPr>
      </w:pPr>
    </w:p>
    <w:p w:rsidR="00FB5527" w:rsidRPr="002D410A" w:rsidRDefault="00FB5527" w:rsidP="002D410A">
      <w:pPr>
        <w:pStyle w:val="Heading1"/>
        <w:ind w:right="0"/>
        <w:rPr>
          <w:rFonts w:asciiTheme="minorHAnsi" w:hAnsiTheme="minorHAnsi" w:cstheme="minorHAnsi"/>
          <w:sz w:val="22"/>
          <w:szCs w:val="22"/>
        </w:rPr>
      </w:pPr>
      <w:r w:rsidRPr="002D410A">
        <w:rPr>
          <w:rFonts w:asciiTheme="minorHAnsi" w:hAnsiTheme="minorHAnsi" w:cstheme="minorHAnsi"/>
          <w:i w:val="0"/>
          <w:sz w:val="22"/>
          <w:szCs w:val="22"/>
        </w:rPr>
        <w:t>Notification</w:t>
      </w:r>
      <w:r w:rsidR="002858B4" w:rsidRPr="002D410A">
        <w:rPr>
          <w:rFonts w:asciiTheme="minorHAnsi" w:hAnsiTheme="minorHAnsi" w:cstheme="minorHAnsi"/>
          <w:i w:val="0"/>
          <w:sz w:val="22"/>
          <w:szCs w:val="22"/>
        </w:rPr>
        <w:t xml:space="preserve"> and Dissemination of SARCs</w:t>
      </w:r>
    </w:p>
    <w:p w:rsidR="00FB5527" w:rsidRPr="002D410A" w:rsidRDefault="00FB5527" w:rsidP="002D410A">
      <w:pPr>
        <w:pStyle w:val="BodyText"/>
        <w:ind w:right="0"/>
        <w:rPr>
          <w:rFonts w:asciiTheme="minorHAnsi" w:hAnsiTheme="minorHAnsi" w:cstheme="minorHAnsi"/>
          <w:i w:val="0"/>
          <w:sz w:val="22"/>
          <w:szCs w:val="22"/>
        </w:rPr>
      </w:pPr>
      <w:r w:rsidRPr="002D410A">
        <w:rPr>
          <w:rFonts w:asciiTheme="minorHAnsi" w:hAnsiTheme="minorHAnsi" w:cstheme="minorHAnsi"/>
          <w:i w:val="0"/>
          <w:sz w:val="22"/>
          <w:szCs w:val="22"/>
        </w:rPr>
        <w:t xml:space="preserve">The </w:t>
      </w:r>
      <w:r w:rsidR="002858B4" w:rsidRPr="002D410A">
        <w:rPr>
          <w:rFonts w:asciiTheme="minorHAnsi" w:hAnsiTheme="minorHAnsi" w:cstheme="minorHAnsi"/>
          <w:i w:val="0"/>
          <w:sz w:val="22"/>
          <w:szCs w:val="22"/>
        </w:rPr>
        <w:t>Superintendent</w:t>
      </w:r>
      <w:r w:rsidR="006526E9" w:rsidRPr="002D410A">
        <w:rPr>
          <w:rFonts w:asciiTheme="minorHAnsi" w:hAnsiTheme="minorHAnsi" w:cstheme="minorHAnsi"/>
          <w:i w:val="0"/>
          <w:sz w:val="22"/>
          <w:szCs w:val="22"/>
        </w:rPr>
        <w:t xml:space="preserve"> or</w:t>
      </w:r>
      <w:r w:rsidR="006526E9" w:rsidRPr="002D410A">
        <w:rPr>
          <w:rFonts w:asciiTheme="minorHAnsi" w:hAnsiTheme="minorHAnsi" w:cstheme="minorHAnsi"/>
          <w:sz w:val="22"/>
          <w:szCs w:val="22"/>
        </w:rPr>
        <w:t xml:space="preserve"> </w:t>
      </w:r>
      <w:r w:rsidR="006526E9" w:rsidRPr="002D410A">
        <w:rPr>
          <w:rFonts w:asciiTheme="minorHAnsi" w:hAnsiTheme="minorHAnsi" w:cstheme="minorHAnsi"/>
          <w:i w:val="0"/>
          <w:sz w:val="22"/>
          <w:szCs w:val="22"/>
        </w:rPr>
        <w:t>designee</w:t>
      </w:r>
      <w:r w:rsidR="002858B4" w:rsidRPr="002D410A">
        <w:rPr>
          <w:rFonts w:asciiTheme="minorHAnsi" w:hAnsiTheme="minorHAnsi" w:cstheme="minorHAnsi"/>
          <w:sz w:val="22"/>
          <w:szCs w:val="22"/>
        </w:rPr>
        <w:t xml:space="preserve"> </w:t>
      </w:r>
      <w:r w:rsidRPr="002D410A">
        <w:rPr>
          <w:rFonts w:asciiTheme="minorHAnsi" w:hAnsiTheme="minorHAnsi" w:cstheme="minorHAnsi"/>
          <w:i w:val="0"/>
          <w:sz w:val="22"/>
          <w:szCs w:val="22"/>
        </w:rPr>
        <w:t>shall</w:t>
      </w:r>
      <w:r w:rsidR="002858B4" w:rsidRPr="002D410A">
        <w:rPr>
          <w:rFonts w:asciiTheme="minorHAnsi" w:hAnsiTheme="minorHAnsi" w:cstheme="minorHAnsi"/>
          <w:i w:val="0"/>
          <w:sz w:val="22"/>
          <w:szCs w:val="22"/>
        </w:rPr>
        <w:t xml:space="preserve"> annually</w:t>
      </w:r>
      <w:r w:rsidRPr="002D410A">
        <w:rPr>
          <w:rFonts w:asciiTheme="minorHAnsi" w:hAnsiTheme="minorHAnsi" w:cstheme="minorHAnsi"/>
          <w:i w:val="0"/>
          <w:sz w:val="22"/>
          <w:szCs w:val="22"/>
        </w:rPr>
        <w:t xml:space="preserve"> publicize the issuance of </w:t>
      </w:r>
      <w:r w:rsidR="006526E9" w:rsidRPr="002D410A">
        <w:rPr>
          <w:rFonts w:asciiTheme="minorHAnsi" w:hAnsiTheme="minorHAnsi" w:cstheme="minorHAnsi"/>
          <w:i w:val="0"/>
          <w:sz w:val="22"/>
          <w:szCs w:val="22"/>
        </w:rPr>
        <w:t xml:space="preserve">the </w:t>
      </w:r>
      <w:r w:rsidR="002858B4" w:rsidRPr="002D410A">
        <w:rPr>
          <w:rFonts w:asciiTheme="minorHAnsi" w:hAnsiTheme="minorHAnsi" w:cstheme="minorHAnsi"/>
          <w:i w:val="0"/>
          <w:sz w:val="22"/>
          <w:szCs w:val="22"/>
        </w:rPr>
        <w:t>SARCs</w:t>
      </w:r>
      <w:r w:rsidR="002858B4" w:rsidRPr="002D410A">
        <w:rPr>
          <w:rFonts w:asciiTheme="minorHAnsi" w:hAnsiTheme="minorHAnsi" w:cstheme="minorHAnsi"/>
          <w:sz w:val="22"/>
          <w:szCs w:val="22"/>
        </w:rPr>
        <w:t xml:space="preserve"> </w:t>
      </w:r>
      <w:r w:rsidRPr="002D410A">
        <w:rPr>
          <w:rFonts w:asciiTheme="minorHAnsi" w:hAnsiTheme="minorHAnsi" w:cstheme="minorHAnsi"/>
          <w:i w:val="0"/>
          <w:sz w:val="22"/>
          <w:szCs w:val="22"/>
        </w:rPr>
        <w:t xml:space="preserve">and notify parents/guardians that a </w:t>
      </w:r>
      <w:r w:rsidR="003A7A16" w:rsidRPr="002D410A">
        <w:rPr>
          <w:rFonts w:asciiTheme="minorHAnsi" w:hAnsiTheme="minorHAnsi" w:cstheme="minorHAnsi"/>
          <w:i w:val="0"/>
          <w:sz w:val="22"/>
          <w:szCs w:val="22"/>
        </w:rPr>
        <w:t>paper</w:t>
      </w:r>
      <w:r w:rsidR="003A7A16" w:rsidRPr="002D410A">
        <w:rPr>
          <w:rFonts w:asciiTheme="minorHAnsi" w:hAnsiTheme="minorHAnsi" w:cstheme="minorHAnsi"/>
          <w:sz w:val="22"/>
          <w:szCs w:val="22"/>
        </w:rPr>
        <w:t xml:space="preserve"> </w:t>
      </w:r>
      <w:r w:rsidRPr="002D410A">
        <w:rPr>
          <w:rFonts w:asciiTheme="minorHAnsi" w:hAnsiTheme="minorHAnsi" w:cstheme="minorHAnsi"/>
          <w:i w:val="0"/>
          <w:sz w:val="22"/>
          <w:szCs w:val="22"/>
        </w:rPr>
        <w:t>copy will be provided upon request.</w:t>
      </w:r>
      <w:r w:rsidR="003A7A16" w:rsidRPr="002D410A">
        <w:rPr>
          <w:rFonts w:asciiTheme="minorHAnsi" w:hAnsiTheme="minorHAnsi" w:cstheme="minorHAnsi"/>
          <w:i w:val="0"/>
          <w:sz w:val="22"/>
          <w:szCs w:val="22"/>
        </w:rPr>
        <w:t xml:space="preserve">  On or before February 1 of each year, the Superintendent or designee shall make the SARCs available in paper copy and on the internet.</w:t>
      </w:r>
    </w:p>
    <w:p w:rsidR="00FB5527" w:rsidRPr="002D410A" w:rsidRDefault="002D410A" w:rsidP="002D410A">
      <w:pPr>
        <w:spacing w:after="120"/>
        <w:ind w:left="-180" w:right="-180"/>
        <w:jc w:val="both"/>
        <w:rPr>
          <w:rFonts w:asciiTheme="minorHAnsi" w:hAnsiTheme="minorHAnsi" w:cstheme="minorHAnsi"/>
          <w:sz w:val="22"/>
          <w:szCs w:val="22"/>
        </w:rPr>
      </w:pPr>
      <w:r w:rsidRPr="002D410A">
        <w:rPr>
          <w:rFonts w:asciiTheme="minorHAnsi" w:eastAsiaTheme="minorHAnsi" w:hAnsiTheme="minorHAnsi" w:cstheme="minorHAnsi"/>
          <w:sz w:val="22"/>
          <w:szCs w:val="22"/>
        </w:rPr>
        <w:pict>
          <v:rect id="_x0000_i1027" style="width:0;height:1.5pt" o:hralign="center" o:hrstd="t" o:hr="t" fillcolor="#a0a0a0" stroked="f"/>
        </w:pict>
      </w:r>
    </w:p>
    <w:p w:rsidR="00FB5527" w:rsidRPr="002D410A" w:rsidRDefault="00FB5527" w:rsidP="002D410A">
      <w:pPr>
        <w:tabs>
          <w:tab w:val="left" w:pos="360"/>
          <w:tab w:val="left" w:pos="720"/>
          <w:tab w:val="left" w:pos="2880"/>
        </w:tabs>
        <w:ind w:left="228"/>
        <w:jc w:val="both"/>
        <w:rPr>
          <w:rFonts w:asciiTheme="minorHAnsi" w:hAnsiTheme="minorHAnsi" w:cstheme="minorHAnsi"/>
          <w:sz w:val="18"/>
          <w:szCs w:val="18"/>
        </w:rPr>
      </w:pPr>
      <w:r w:rsidRPr="002D410A">
        <w:rPr>
          <w:rFonts w:asciiTheme="minorHAnsi" w:hAnsiTheme="minorHAnsi" w:cstheme="minorHAnsi"/>
          <w:sz w:val="18"/>
          <w:szCs w:val="18"/>
        </w:rPr>
        <w:t>Legal Reference:</w:t>
      </w:r>
    </w:p>
    <w:p w:rsidR="00FB5527" w:rsidRPr="002D410A" w:rsidRDefault="00FB5527" w:rsidP="002D410A">
      <w:pPr>
        <w:tabs>
          <w:tab w:val="left" w:pos="360"/>
          <w:tab w:val="left" w:pos="720"/>
          <w:tab w:val="left" w:pos="2880"/>
        </w:tabs>
        <w:ind w:left="1668" w:hanging="1212"/>
        <w:jc w:val="both"/>
        <w:rPr>
          <w:rFonts w:asciiTheme="minorHAnsi" w:hAnsiTheme="minorHAnsi" w:cstheme="minorHAnsi"/>
          <w:b/>
          <w:sz w:val="18"/>
          <w:szCs w:val="18"/>
          <w:u w:val="single"/>
        </w:rPr>
      </w:pPr>
      <w:r w:rsidRPr="002D410A">
        <w:rPr>
          <w:rFonts w:asciiTheme="minorHAnsi" w:hAnsiTheme="minorHAnsi" w:cstheme="minorHAnsi"/>
          <w:b/>
          <w:sz w:val="18"/>
          <w:szCs w:val="18"/>
        </w:rPr>
        <w:tab/>
      </w:r>
      <w:r w:rsidRPr="002D410A">
        <w:rPr>
          <w:rFonts w:asciiTheme="minorHAnsi" w:hAnsiTheme="minorHAnsi" w:cstheme="minorHAnsi"/>
          <w:b/>
          <w:sz w:val="18"/>
          <w:szCs w:val="18"/>
          <w:u w:val="single"/>
        </w:rPr>
        <w:t>EDUCATION CODE</w:t>
      </w:r>
    </w:p>
    <w:p w:rsidR="003A7A16" w:rsidRPr="002D410A" w:rsidRDefault="00FB5527"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r>
      <w:r w:rsidR="003A7A16" w:rsidRPr="002D410A">
        <w:rPr>
          <w:rFonts w:asciiTheme="minorHAnsi" w:hAnsiTheme="minorHAnsi" w:cstheme="minorHAnsi"/>
          <w:sz w:val="18"/>
          <w:szCs w:val="18"/>
        </w:rPr>
        <w:t>1240</w:t>
      </w:r>
      <w:r w:rsidR="003A7A16" w:rsidRPr="002D410A">
        <w:rPr>
          <w:rFonts w:asciiTheme="minorHAnsi" w:hAnsiTheme="minorHAnsi" w:cstheme="minorHAnsi"/>
          <w:sz w:val="18"/>
          <w:szCs w:val="18"/>
        </w:rPr>
        <w:tab/>
        <w:t>County superintendent, general duties</w:t>
      </w:r>
    </w:p>
    <w:p w:rsidR="003A7A16" w:rsidRPr="002D410A" w:rsidRDefault="003A7A16"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t>17002</w:t>
      </w:r>
      <w:r w:rsidRPr="002D410A">
        <w:rPr>
          <w:rFonts w:asciiTheme="minorHAnsi" w:hAnsiTheme="minorHAnsi" w:cstheme="minorHAnsi"/>
          <w:sz w:val="18"/>
          <w:szCs w:val="18"/>
        </w:rPr>
        <w:tab/>
        <w:t>Definition, including good repair</w:t>
      </w:r>
    </w:p>
    <w:p w:rsidR="003A7A16" w:rsidRPr="002D410A" w:rsidRDefault="003A7A16"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t>17014</w:t>
      </w:r>
      <w:r w:rsidRPr="002D410A">
        <w:rPr>
          <w:rFonts w:asciiTheme="minorHAnsi" w:hAnsiTheme="minorHAnsi" w:cstheme="minorHAnsi"/>
          <w:sz w:val="18"/>
          <w:szCs w:val="18"/>
        </w:rPr>
        <w:tab/>
        <w:t>Plan for building maintenance</w:t>
      </w:r>
    </w:p>
    <w:p w:rsidR="003A7A16" w:rsidRPr="002D410A" w:rsidRDefault="003A7A16"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t>17032.5</w:t>
      </w:r>
      <w:r w:rsidRPr="002D410A">
        <w:rPr>
          <w:rFonts w:asciiTheme="minorHAnsi" w:hAnsiTheme="minorHAnsi" w:cstheme="minorHAnsi"/>
          <w:sz w:val="18"/>
          <w:szCs w:val="18"/>
        </w:rPr>
        <w:tab/>
        <w:t>Portable classroom maintenance</w:t>
      </w:r>
    </w:p>
    <w:p w:rsidR="003A7A16" w:rsidRPr="002D410A" w:rsidRDefault="003A7A16"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t>17070.15</w:t>
      </w:r>
      <w:r w:rsidRPr="002D410A">
        <w:rPr>
          <w:rFonts w:asciiTheme="minorHAnsi" w:hAnsiTheme="minorHAnsi" w:cstheme="minorHAnsi"/>
          <w:sz w:val="18"/>
          <w:szCs w:val="18"/>
        </w:rPr>
        <w:tab/>
        <w:t>School Facilities Act; definitions</w:t>
      </w:r>
    </w:p>
    <w:p w:rsidR="00FB5527" w:rsidRPr="002D410A" w:rsidRDefault="003A7A16" w:rsidP="002D410A">
      <w:pPr>
        <w:tabs>
          <w:tab w:val="left" w:pos="360"/>
          <w:tab w:val="left" w:pos="720"/>
          <w:tab w:val="left" w:pos="2880"/>
        </w:tabs>
        <w:ind w:left="360"/>
        <w:jc w:val="both"/>
        <w:rPr>
          <w:rFonts w:asciiTheme="minorHAnsi" w:hAnsiTheme="minorHAnsi" w:cstheme="minorHAnsi"/>
          <w:sz w:val="18"/>
          <w:szCs w:val="18"/>
        </w:rPr>
      </w:pPr>
      <w:r w:rsidRPr="002D410A">
        <w:rPr>
          <w:rFonts w:asciiTheme="minorHAnsi" w:hAnsiTheme="minorHAnsi" w:cstheme="minorHAnsi"/>
          <w:sz w:val="18"/>
          <w:szCs w:val="18"/>
        </w:rPr>
        <w:tab/>
      </w:r>
      <w:r w:rsidR="00FB5527" w:rsidRPr="002D410A">
        <w:rPr>
          <w:rFonts w:asciiTheme="minorHAnsi" w:hAnsiTheme="minorHAnsi" w:cstheme="minorHAnsi"/>
          <w:sz w:val="18"/>
          <w:szCs w:val="18"/>
        </w:rPr>
        <w:t>33126</w:t>
      </w:r>
      <w:r w:rsidR="00FB5527" w:rsidRPr="002D410A">
        <w:rPr>
          <w:rFonts w:asciiTheme="minorHAnsi" w:hAnsiTheme="minorHAnsi" w:cstheme="minorHAnsi"/>
          <w:sz w:val="18"/>
          <w:szCs w:val="18"/>
        </w:rPr>
        <w:tab/>
        <w:t>School Accountability Report Card</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33126.1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School Accountability Report Card model template</w:t>
      </w:r>
    </w:p>
    <w:p w:rsidR="006526E9"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6526E9" w:rsidRPr="002D410A">
        <w:rPr>
          <w:rFonts w:asciiTheme="minorHAnsi" w:hAnsiTheme="minorHAnsi" w:cstheme="minorHAnsi"/>
          <w:sz w:val="18"/>
          <w:szCs w:val="18"/>
        </w:rPr>
        <w:t>33126.15</w:t>
      </w:r>
      <w:r w:rsidR="006526E9" w:rsidRPr="002D410A">
        <w:rPr>
          <w:rFonts w:asciiTheme="minorHAnsi" w:hAnsiTheme="minorHAnsi" w:cstheme="minorHAnsi"/>
          <w:sz w:val="18"/>
          <w:szCs w:val="18"/>
        </w:rPr>
        <w:tab/>
        <w:t>School Accountability Report Card template</w:t>
      </w:r>
    </w:p>
    <w:p w:rsidR="00FB5527" w:rsidRPr="002D410A" w:rsidRDefault="006526E9"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35256 </w:t>
      </w:r>
      <w:r w:rsidR="002D410A" w:rsidRPr="002D410A">
        <w:rPr>
          <w:rFonts w:asciiTheme="minorHAnsi" w:hAnsiTheme="minorHAnsi" w:cstheme="minorHAnsi"/>
          <w:sz w:val="18"/>
          <w:szCs w:val="18"/>
        </w:rPr>
        <w:tab/>
      </w:r>
      <w:r w:rsidR="00FB5527" w:rsidRPr="002D410A">
        <w:rPr>
          <w:rFonts w:asciiTheme="minorHAnsi" w:hAnsiTheme="minorHAnsi" w:cstheme="minorHAnsi"/>
          <w:sz w:val="18"/>
          <w:szCs w:val="18"/>
        </w:rPr>
        <w:t>School Accountability Report Card</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35256.1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Information required in the School Accountability Report Card</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 xml:space="preserve">35258 </w:t>
      </w:r>
      <w:r w:rsidRPr="002D410A">
        <w:rPr>
          <w:rFonts w:asciiTheme="minorHAnsi" w:hAnsiTheme="minorHAnsi" w:cstheme="minorHAnsi"/>
          <w:sz w:val="18"/>
          <w:szCs w:val="18"/>
        </w:rPr>
        <w:tab/>
        <w:t>Internet access to the School Accountability Report Card</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41409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Calculation of statewide averages</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41409.3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 xml:space="preserve">Salary information required </w:t>
      </w:r>
      <w:r w:rsidR="002D410A" w:rsidRPr="002D410A">
        <w:rPr>
          <w:rFonts w:asciiTheme="minorHAnsi" w:hAnsiTheme="minorHAnsi" w:cstheme="minorHAnsi"/>
          <w:sz w:val="18"/>
          <w:szCs w:val="18"/>
        </w:rPr>
        <w:t>in the</w:t>
      </w:r>
      <w:r w:rsidRPr="002D410A">
        <w:rPr>
          <w:rFonts w:asciiTheme="minorHAnsi" w:hAnsiTheme="minorHAnsi" w:cstheme="minorHAnsi"/>
          <w:sz w:val="18"/>
          <w:szCs w:val="18"/>
        </w:rPr>
        <w:t xml:space="preserve"> School Accountability Report Card</w:t>
      </w:r>
    </w:p>
    <w:p w:rsidR="00FB5527" w:rsidRPr="002D410A" w:rsidRDefault="00FB5527" w:rsidP="002D410A">
      <w:pPr>
        <w:tabs>
          <w:tab w:val="left" w:pos="360"/>
          <w:tab w:val="left" w:pos="720"/>
          <w:tab w:val="left" w:pos="2880"/>
        </w:tabs>
        <w:jc w:val="both"/>
        <w:rPr>
          <w:rFonts w:asciiTheme="minorHAnsi" w:hAnsiTheme="minorHAnsi" w:cstheme="minorHAnsi"/>
          <w: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46112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Minimum school day for grades 1,</w:t>
      </w:r>
      <w:r w:rsidR="006526E9" w:rsidRPr="002D410A">
        <w:rPr>
          <w:rFonts w:asciiTheme="minorHAnsi" w:hAnsiTheme="minorHAnsi" w:cstheme="minorHAnsi"/>
          <w:sz w:val="18"/>
          <w:szCs w:val="18"/>
        </w:rPr>
        <w:t xml:space="preserve"> 2 and </w:t>
      </w:r>
      <w:r w:rsidRPr="002D410A">
        <w:rPr>
          <w:rFonts w:asciiTheme="minorHAnsi" w:hAnsiTheme="minorHAnsi" w:cstheme="minorHAnsi"/>
          <w:sz w:val="18"/>
          <w:szCs w:val="18"/>
        </w:rPr>
        <w:t>3</w:t>
      </w:r>
    </w:p>
    <w:p w:rsidR="00FB5527" w:rsidRPr="002D410A" w:rsidRDefault="003A7A16"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 xml:space="preserve">46113 </w:t>
      </w:r>
      <w:r w:rsidRPr="002D410A">
        <w:rPr>
          <w:rFonts w:asciiTheme="minorHAnsi" w:hAnsiTheme="minorHAnsi" w:cstheme="minorHAnsi"/>
          <w:sz w:val="18"/>
          <w:szCs w:val="18"/>
        </w:rPr>
        <w:tab/>
      </w:r>
      <w:r w:rsidR="00FB5527" w:rsidRPr="002D410A">
        <w:rPr>
          <w:rFonts w:asciiTheme="minorHAnsi" w:hAnsiTheme="minorHAnsi" w:cstheme="minorHAnsi"/>
          <w:sz w:val="18"/>
          <w:szCs w:val="18"/>
        </w:rPr>
        <w:t xml:space="preserve"> Minimum school day for grades 4 through 8</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46117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Minimum kindergarten school day</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46141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Minimum school day (high school)</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51225.3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Requirements for graduation</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52052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Academic performance index</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lastRenderedPageBreak/>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52056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Meeting growth targets</w:t>
      </w:r>
    </w:p>
    <w:p w:rsidR="006526E9" w:rsidRPr="002D410A" w:rsidRDefault="006526E9"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60119</w:t>
      </w:r>
      <w:r w:rsidRPr="002D410A">
        <w:rPr>
          <w:rFonts w:asciiTheme="minorHAnsi" w:hAnsiTheme="minorHAnsi" w:cstheme="minorHAnsi"/>
          <w:sz w:val="18"/>
          <w:szCs w:val="18"/>
        </w:rPr>
        <w:tab/>
        <w:t>Textbook sufficiency</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60600-</w:t>
      </w:r>
      <w:r w:rsidR="002D410A" w:rsidRPr="002D410A">
        <w:rPr>
          <w:rFonts w:asciiTheme="minorHAnsi" w:hAnsiTheme="minorHAnsi" w:cstheme="minorHAnsi"/>
          <w:sz w:val="18"/>
          <w:szCs w:val="18"/>
        </w:rPr>
        <w:t xml:space="preserve">60618 </w:t>
      </w:r>
      <w:r w:rsidR="002D410A">
        <w:rPr>
          <w:rFonts w:asciiTheme="minorHAnsi" w:hAnsiTheme="minorHAnsi" w:cstheme="minorHAnsi"/>
          <w:sz w:val="18"/>
          <w:szCs w:val="18"/>
        </w:rPr>
        <w:tab/>
      </w:r>
      <w:r w:rsidR="002D410A" w:rsidRPr="002D410A">
        <w:rPr>
          <w:rFonts w:asciiTheme="minorHAnsi" w:hAnsiTheme="minorHAnsi" w:cstheme="minorHAnsi"/>
          <w:sz w:val="18"/>
          <w:szCs w:val="18"/>
        </w:rPr>
        <w:t>General</w:t>
      </w:r>
      <w:r w:rsidRPr="002D410A">
        <w:rPr>
          <w:rFonts w:asciiTheme="minorHAnsi" w:hAnsiTheme="minorHAnsi" w:cstheme="minorHAnsi"/>
          <w:sz w:val="18"/>
          <w:szCs w:val="18"/>
        </w:rPr>
        <w:t xml:space="preserve"> provisions</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 xml:space="preserve">60640-60648 </w:t>
      </w:r>
      <w:r w:rsidR="002D410A">
        <w:rPr>
          <w:rFonts w:asciiTheme="minorHAnsi" w:hAnsiTheme="minorHAnsi" w:cstheme="minorHAnsi"/>
          <w:sz w:val="18"/>
          <w:szCs w:val="18"/>
        </w:rPr>
        <w:tab/>
      </w:r>
      <w:r w:rsidRPr="002D410A">
        <w:rPr>
          <w:rFonts w:asciiTheme="minorHAnsi" w:hAnsiTheme="minorHAnsi" w:cstheme="minorHAnsi"/>
          <w:sz w:val="18"/>
          <w:szCs w:val="18"/>
        </w:rPr>
        <w:t>Standardized testing and reporting program</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60800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Physical fitness testing</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2D410A" w:rsidRPr="002D410A">
        <w:rPr>
          <w:rFonts w:asciiTheme="minorHAnsi" w:hAnsiTheme="minorHAnsi" w:cstheme="minorHAnsi"/>
          <w:sz w:val="18"/>
          <w:szCs w:val="18"/>
        </w:rPr>
        <w:t xml:space="preserve">60850 </w:t>
      </w:r>
      <w:r w:rsidR="002D410A" w:rsidRPr="002D410A">
        <w:rPr>
          <w:rFonts w:asciiTheme="minorHAnsi" w:hAnsiTheme="minorHAnsi" w:cstheme="minorHAnsi"/>
          <w:sz w:val="18"/>
          <w:szCs w:val="18"/>
        </w:rPr>
        <w:tab/>
      </w:r>
      <w:r w:rsidRPr="002D410A">
        <w:rPr>
          <w:rFonts w:asciiTheme="minorHAnsi" w:hAnsiTheme="minorHAnsi" w:cstheme="minorHAnsi"/>
          <w:sz w:val="18"/>
          <w:szCs w:val="18"/>
        </w:rPr>
        <w:t>High school exit examination</w:t>
      </w:r>
    </w:p>
    <w:p w:rsidR="00FB5527" w:rsidRPr="002D410A" w:rsidRDefault="00FB5527" w:rsidP="002D410A">
      <w:pPr>
        <w:tabs>
          <w:tab w:val="left" w:pos="360"/>
          <w:tab w:val="left" w:pos="720"/>
          <w:tab w:val="left" w:pos="2880"/>
        </w:tabs>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 xml:space="preserve">60851 </w:t>
      </w:r>
      <w:r w:rsidRPr="002D410A">
        <w:rPr>
          <w:rFonts w:asciiTheme="minorHAnsi" w:hAnsiTheme="minorHAnsi" w:cstheme="minorHAnsi"/>
          <w:sz w:val="18"/>
          <w:szCs w:val="18"/>
        </w:rPr>
        <w:tab/>
        <w:t>High school exit examination</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p>
    <w:p w:rsidR="00FB5527" w:rsidRPr="002D410A" w:rsidRDefault="00FB5527" w:rsidP="002D410A">
      <w:pPr>
        <w:tabs>
          <w:tab w:val="left" w:pos="360"/>
          <w:tab w:val="left" w:pos="720"/>
          <w:tab w:val="left" w:pos="2880"/>
        </w:tabs>
        <w:ind w:left="1668" w:hanging="1440"/>
        <w:jc w:val="both"/>
        <w:rPr>
          <w:rFonts w:asciiTheme="minorHAnsi" w:hAnsiTheme="minorHAnsi" w:cstheme="minorHAnsi"/>
          <w:b/>
          <w:sz w:val="18"/>
          <w:szCs w:val="18"/>
          <w:u w:val="single"/>
        </w:rPr>
      </w:pPr>
      <w:r w:rsidRPr="002D410A">
        <w:rPr>
          <w:rFonts w:asciiTheme="minorHAnsi" w:hAnsiTheme="minorHAnsi" w:cstheme="minorHAnsi"/>
          <w:b/>
          <w:sz w:val="18"/>
          <w:szCs w:val="18"/>
        </w:rPr>
        <w:tab/>
      </w:r>
      <w:r w:rsidRPr="002D410A">
        <w:rPr>
          <w:rFonts w:asciiTheme="minorHAnsi" w:hAnsiTheme="minorHAnsi" w:cstheme="minorHAnsi"/>
          <w:b/>
          <w:sz w:val="18"/>
          <w:szCs w:val="18"/>
        </w:rPr>
        <w:tab/>
      </w:r>
      <w:r w:rsidRPr="002D410A">
        <w:rPr>
          <w:rFonts w:asciiTheme="minorHAnsi" w:hAnsiTheme="minorHAnsi" w:cstheme="minorHAnsi"/>
          <w:b/>
          <w:sz w:val="18"/>
          <w:szCs w:val="18"/>
          <w:u w:val="single"/>
        </w:rPr>
        <w:t>CALIFORNIA CONSTITUTION</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Article 16, Section 8.5(</w:t>
      </w:r>
      <w:r w:rsidR="002D410A" w:rsidRPr="002D410A">
        <w:rPr>
          <w:rFonts w:asciiTheme="minorHAnsi" w:hAnsiTheme="minorHAnsi" w:cstheme="minorHAnsi"/>
          <w:sz w:val="18"/>
          <w:szCs w:val="18"/>
        </w:rPr>
        <w:t>e) Allocations</w:t>
      </w:r>
      <w:r w:rsidRPr="002D410A">
        <w:rPr>
          <w:rFonts w:asciiTheme="minorHAnsi" w:hAnsiTheme="minorHAnsi" w:cstheme="minorHAnsi"/>
          <w:sz w:val="18"/>
          <w:szCs w:val="18"/>
        </w:rPr>
        <w:t xml:space="preserve"> to State School Fund</w:t>
      </w:r>
    </w:p>
    <w:p w:rsidR="00FB5527" w:rsidRPr="002D410A" w:rsidRDefault="00FB5527" w:rsidP="002D410A">
      <w:pPr>
        <w:pStyle w:val="Heading2"/>
        <w:tabs>
          <w:tab w:val="clear" w:pos="228"/>
          <w:tab w:val="clear" w:pos="1080"/>
          <w:tab w:val="left" w:pos="2880"/>
        </w:tabs>
        <w:ind w:left="1668" w:right="0"/>
        <w:rPr>
          <w:rFonts w:asciiTheme="minorHAnsi" w:hAnsiTheme="minorHAnsi" w:cstheme="minorHAnsi"/>
          <w:i w:val="0"/>
          <w:sz w:val="18"/>
          <w:szCs w:val="18"/>
          <w:u w:val="none"/>
        </w:rPr>
      </w:pPr>
      <w:r w:rsidRPr="002D410A">
        <w:rPr>
          <w:rFonts w:asciiTheme="minorHAnsi" w:hAnsiTheme="minorHAnsi" w:cstheme="minorHAnsi"/>
          <w:i w:val="0"/>
          <w:sz w:val="18"/>
          <w:szCs w:val="18"/>
          <w:u w:val="none"/>
        </w:rPr>
        <w:tab/>
      </w:r>
    </w:p>
    <w:p w:rsidR="00FB5527" w:rsidRPr="002D410A" w:rsidRDefault="00FB5527" w:rsidP="002D410A">
      <w:pPr>
        <w:pStyle w:val="Heading2"/>
        <w:tabs>
          <w:tab w:val="clear" w:pos="228"/>
          <w:tab w:val="clear" w:pos="1080"/>
          <w:tab w:val="left" w:pos="2880"/>
        </w:tabs>
        <w:ind w:left="1668" w:right="0"/>
        <w:rPr>
          <w:rFonts w:asciiTheme="minorHAnsi" w:hAnsiTheme="minorHAnsi" w:cstheme="minorHAnsi"/>
          <w:i w:val="0"/>
          <w:sz w:val="18"/>
          <w:szCs w:val="18"/>
        </w:rPr>
      </w:pPr>
      <w:r w:rsidRPr="002D410A">
        <w:rPr>
          <w:rFonts w:asciiTheme="minorHAnsi" w:hAnsiTheme="minorHAnsi" w:cstheme="minorHAnsi"/>
          <w:i w:val="0"/>
          <w:sz w:val="18"/>
          <w:szCs w:val="18"/>
          <w:u w:val="none"/>
        </w:rPr>
        <w:tab/>
      </w:r>
      <w:r w:rsidRPr="002D410A">
        <w:rPr>
          <w:rFonts w:asciiTheme="minorHAnsi" w:hAnsiTheme="minorHAnsi" w:cstheme="minorHAnsi"/>
          <w:i w:val="0"/>
          <w:sz w:val="18"/>
          <w:szCs w:val="18"/>
          <w:u w:val="none"/>
        </w:rPr>
        <w:tab/>
      </w:r>
      <w:r w:rsidRPr="002D410A">
        <w:rPr>
          <w:rFonts w:asciiTheme="minorHAnsi" w:hAnsiTheme="minorHAnsi" w:cstheme="minorHAnsi"/>
          <w:i w:val="0"/>
          <w:sz w:val="18"/>
          <w:szCs w:val="18"/>
        </w:rPr>
        <w:t>UNITED STATES CODE, TITLE 20</w:t>
      </w:r>
    </w:p>
    <w:p w:rsidR="00FB5527" w:rsidRPr="002D410A" w:rsidRDefault="00FB5527" w:rsidP="002D410A">
      <w:pPr>
        <w:pStyle w:val="Heading3"/>
        <w:tabs>
          <w:tab w:val="clear" w:pos="228"/>
          <w:tab w:val="clear" w:pos="1080"/>
          <w:tab w:val="left" w:pos="2880"/>
        </w:tabs>
        <w:ind w:left="1668" w:right="0"/>
        <w:rPr>
          <w:rFonts w:asciiTheme="minorHAnsi" w:hAnsiTheme="minorHAnsi" w:cstheme="minorHAnsi"/>
          <w:i w:val="0"/>
          <w:sz w:val="18"/>
          <w:szCs w:val="18"/>
        </w:rPr>
      </w:pPr>
      <w:r w:rsidRPr="002D410A">
        <w:rPr>
          <w:rFonts w:asciiTheme="minorHAnsi" w:hAnsiTheme="minorHAnsi" w:cstheme="minorHAnsi"/>
          <w:i w:val="0"/>
          <w:sz w:val="18"/>
          <w:szCs w:val="18"/>
        </w:rPr>
        <w:tab/>
      </w:r>
      <w:r w:rsidRPr="002D410A">
        <w:rPr>
          <w:rFonts w:asciiTheme="minorHAnsi" w:hAnsiTheme="minorHAnsi" w:cstheme="minorHAnsi"/>
          <w:i w:val="0"/>
          <w:sz w:val="18"/>
          <w:szCs w:val="18"/>
        </w:rPr>
        <w:tab/>
        <w:t>6311</w:t>
      </w:r>
      <w:r w:rsidRPr="002D410A">
        <w:rPr>
          <w:rFonts w:asciiTheme="minorHAnsi" w:hAnsiTheme="minorHAnsi" w:cstheme="minorHAnsi"/>
          <w:i w:val="0"/>
          <w:sz w:val="18"/>
          <w:szCs w:val="18"/>
        </w:rPr>
        <w:tab/>
      </w:r>
      <w:r w:rsidR="002D410A">
        <w:rPr>
          <w:rFonts w:asciiTheme="minorHAnsi" w:hAnsiTheme="minorHAnsi" w:cstheme="minorHAnsi"/>
          <w:i w:val="0"/>
          <w:sz w:val="18"/>
          <w:szCs w:val="18"/>
        </w:rPr>
        <w:tab/>
      </w:r>
      <w:r w:rsidRPr="002D410A">
        <w:rPr>
          <w:rFonts w:asciiTheme="minorHAnsi" w:hAnsiTheme="minorHAnsi" w:cstheme="minorHAnsi"/>
          <w:i w:val="0"/>
          <w:sz w:val="18"/>
          <w:szCs w:val="18"/>
        </w:rPr>
        <w:t>State plans</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r w:rsidRPr="002D410A">
        <w:rPr>
          <w:rFonts w:asciiTheme="minorHAnsi" w:hAnsiTheme="minorHAnsi" w:cstheme="minorHAnsi"/>
          <w:sz w:val="18"/>
          <w:szCs w:val="18"/>
        </w:rPr>
        <w:t>Management Resources:</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b/>
          <w:sz w:val="18"/>
          <w:szCs w:val="18"/>
          <w:u w:val="single"/>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Pr="002D410A">
        <w:rPr>
          <w:rFonts w:asciiTheme="minorHAnsi" w:hAnsiTheme="minorHAnsi" w:cstheme="minorHAnsi"/>
          <w:b/>
          <w:sz w:val="18"/>
          <w:szCs w:val="18"/>
          <w:u w:val="single"/>
        </w:rPr>
        <w:t>U.S. DEPARTMENT OF EDUCATION GUIDANCE</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r w:rsidRPr="002D410A">
        <w:rPr>
          <w:rFonts w:asciiTheme="minorHAnsi" w:hAnsiTheme="minorHAnsi" w:cstheme="minorHAnsi"/>
          <w:b/>
          <w:sz w:val="18"/>
          <w:szCs w:val="18"/>
        </w:rPr>
        <w:tab/>
      </w:r>
      <w:r w:rsidRPr="002D410A">
        <w:rPr>
          <w:rFonts w:asciiTheme="minorHAnsi" w:hAnsiTheme="minorHAnsi" w:cstheme="minorHAnsi"/>
          <w:b/>
          <w:sz w:val="18"/>
          <w:szCs w:val="18"/>
        </w:rPr>
        <w:tab/>
      </w:r>
      <w:r w:rsidRPr="002D410A">
        <w:rPr>
          <w:rFonts w:asciiTheme="minorHAnsi" w:hAnsiTheme="minorHAnsi" w:cstheme="minorHAnsi"/>
          <w:sz w:val="18"/>
          <w:szCs w:val="18"/>
          <w:u w:val="single"/>
        </w:rPr>
        <w:t>Report Cards</w:t>
      </w:r>
      <w:r w:rsidRPr="002D410A">
        <w:rPr>
          <w:rFonts w:asciiTheme="minorHAnsi" w:hAnsiTheme="minorHAnsi" w:cstheme="minorHAnsi"/>
          <w:sz w:val="18"/>
          <w:szCs w:val="18"/>
        </w:rPr>
        <w:t>, September 12, 2003</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18"/>
          <w:szCs w:val="18"/>
        </w:rPr>
      </w:pPr>
    </w:p>
    <w:p w:rsidR="00FB5527" w:rsidRPr="002D410A" w:rsidRDefault="00FB5527" w:rsidP="002D410A">
      <w:pPr>
        <w:tabs>
          <w:tab w:val="left" w:pos="360"/>
          <w:tab w:val="left" w:pos="720"/>
          <w:tab w:val="left" w:pos="2880"/>
        </w:tabs>
        <w:ind w:left="1668" w:hanging="1440"/>
        <w:jc w:val="both"/>
        <w:rPr>
          <w:rFonts w:asciiTheme="minorHAnsi" w:hAnsiTheme="minorHAnsi" w:cstheme="minorHAnsi"/>
          <w:b/>
          <w:sz w:val="18"/>
          <w:szCs w:val="18"/>
          <w:u w:val="single"/>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Pr="002D410A">
        <w:rPr>
          <w:rFonts w:asciiTheme="minorHAnsi" w:hAnsiTheme="minorHAnsi" w:cstheme="minorHAnsi"/>
          <w:b/>
          <w:sz w:val="18"/>
          <w:szCs w:val="18"/>
          <w:u w:val="single"/>
        </w:rPr>
        <w:t>WEB SITES</w:t>
      </w:r>
    </w:p>
    <w:p w:rsidR="00FB5527" w:rsidRPr="002D410A" w:rsidRDefault="00FB5527" w:rsidP="002D410A">
      <w:pPr>
        <w:pStyle w:val="Heading3"/>
        <w:tabs>
          <w:tab w:val="clear" w:pos="228"/>
          <w:tab w:val="clear" w:pos="1080"/>
          <w:tab w:val="left" w:pos="2880"/>
        </w:tabs>
        <w:ind w:left="1668" w:right="0"/>
        <w:rPr>
          <w:rFonts w:asciiTheme="minorHAnsi" w:hAnsiTheme="minorHAnsi" w:cstheme="minorHAnsi"/>
          <w:sz w:val="18"/>
          <w:szCs w:val="18"/>
        </w:rPr>
      </w:pPr>
      <w:r w:rsidRPr="002D410A">
        <w:rPr>
          <w:rFonts w:asciiTheme="minorHAnsi" w:hAnsiTheme="minorHAnsi" w:cstheme="minorHAnsi"/>
          <w:i w:val="0"/>
          <w:sz w:val="18"/>
          <w:szCs w:val="18"/>
        </w:rPr>
        <w:tab/>
      </w:r>
      <w:r w:rsidRPr="002D410A">
        <w:rPr>
          <w:rFonts w:asciiTheme="minorHAnsi" w:hAnsiTheme="minorHAnsi" w:cstheme="minorHAnsi"/>
          <w:i w:val="0"/>
          <w:sz w:val="18"/>
          <w:szCs w:val="18"/>
        </w:rPr>
        <w:tab/>
        <w:t>CSBA, SARC Select:  http://www.csba.org/ds/SARC</w:t>
      </w:r>
      <w:r w:rsidR="003A7A16" w:rsidRPr="002D410A">
        <w:rPr>
          <w:rFonts w:asciiTheme="minorHAnsi" w:hAnsiTheme="minorHAnsi" w:cstheme="minorHAnsi"/>
          <w:i w:val="0"/>
          <w:sz w:val="18"/>
          <w:szCs w:val="18"/>
        </w:rPr>
        <w:t>.aspx</w:t>
      </w:r>
    </w:p>
    <w:p w:rsidR="00FB5527" w:rsidRPr="002D410A" w:rsidRDefault="005D63DE" w:rsidP="002D410A">
      <w:pPr>
        <w:tabs>
          <w:tab w:val="left" w:pos="360"/>
          <w:tab w:val="left" w:pos="720"/>
          <w:tab w:val="left" w:pos="2880"/>
        </w:tabs>
        <w:ind w:left="1668" w:hanging="1440"/>
        <w:jc w:val="both"/>
        <w:rPr>
          <w:rFonts w:asciiTheme="minorHAnsi" w:hAnsiTheme="minorHAnsi" w:cstheme="minorHAnsi"/>
          <w:i/>
          <w:sz w:val="18"/>
          <w:szCs w:val="18"/>
        </w:rPr>
      </w:pPr>
      <w:r w:rsidRPr="002D410A">
        <w:rPr>
          <w:rFonts w:asciiTheme="minorHAnsi" w:hAnsiTheme="minorHAnsi" w:cstheme="minorHAnsi"/>
          <w:sz w:val="18"/>
          <w:szCs w:val="18"/>
        </w:rPr>
        <w:tab/>
      </w:r>
      <w:r w:rsidRPr="002D410A">
        <w:rPr>
          <w:rFonts w:asciiTheme="minorHAnsi" w:hAnsiTheme="minorHAnsi" w:cstheme="minorHAnsi"/>
          <w:sz w:val="18"/>
          <w:szCs w:val="18"/>
        </w:rPr>
        <w:tab/>
        <w:t>California Department of Education, School Accountability Report Card</w:t>
      </w:r>
      <w:r w:rsidR="00FB5527" w:rsidRPr="002D410A">
        <w:rPr>
          <w:rFonts w:asciiTheme="minorHAnsi" w:hAnsiTheme="minorHAnsi" w:cstheme="minorHAnsi"/>
          <w:sz w:val="18"/>
          <w:szCs w:val="18"/>
        </w:rPr>
        <w:t>: http://www.cde.ca.gov</w:t>
      </w:r>
      <w:r w:rsidRPr="002D410A">
        <w:rPr>
          <w:rFonts w:asciiTheme="minorHAnsi" w:hAnsiTheme="minorHAnsi" w:cstheme="minorHAnsi"/>
          <w:sz w:val="18"/>
          <w:szCs w:val="18"/>
        </w:rPr>
        <w:t>.ta/ac/sa</w:t>
      </w:r>
    </w:p>
    <w:p w:rsidR="00FB5527" w:rsidRPr="002D410A" w:rsidRDefault="00FB5527" w:rsidP="002D410A">
      <w:pPr>
        <w:tabs>
          <w:tab w:val="left" w:pos="360"/>
          <w:tab w:val="left" w:pos="720"/>
          <w:tab w:val="left" w:pos="2880"/>
        </w:tabs>
        <w:ind w:left="1668" w:hanging="1440"/>
        <w:jc w:val="both"/>
        <w:rPr>
          <w:rFonts w:asciiTheme="minorHAnsi" w:hAnsiTheme="minorHAnsi" w:cstheme="minorHAnsi"/>
          <w:sz w:val="22"/>
          <w:szCs w:val="22"/>
        </w:rPr>
      </w:pPr>
      <w:r w:rsidRPr="002D410A">
        <w:rPr>
          <w:rFonts w:asciiTheme="minorHAnsi" w:hAnsiTheme="minorHAnsi" w:cstheme="minorHAnsi"/>
          <w:sz w:val="18"/>
          <w:szCs w:val="18"/>
        </w:rPr>
        <w:tab/>
      </w:r>
      <w:r w:rsidRPr="002D410A">
        <w:rPr>
          <w:rFonts w:asciiTheme="minorHAnsi" w:hAnsiTheme="minorHAnsi" w:cstheme="minorHAnsi"/>
          <w:sz w:val="18"/>
          <w:szCs w:val="18"/>
        </w:rPr>
        <w:tab/>
      </w:r>
      <w:r w:rsidR="005D63DE" w:rsidRPr="002D410A">
        <w:rPr>
          <w:rFonts w:asciiTheme="minorHAnsi" w:hAnsiTheme="minorHAnsi" w:cstheme="minorHAnsi"/>
          <w:sz w:val="18"/>
          <w:szCs w:val="18"/>
        </w:rPr>
        <w:t>U.S. Department of Education</w:t>
      </w:r>
      <w:r w:rsidR="005D63DE" w:rsidRPr="002D410A">
        <w:rPr>
          <w:rFonts w:asciiTheme="minorHAnsi" w:hAnsiTheme="minorHAnsi" w:cstheme="minorHAnsi"/>
          <w:i/>
          <w:sz w:val="18"/>
          <w:szCs w:val="18"/>
        </w:rPr>
        <w:t xml:space="preserve">, </w:t>
      </w:r>
      <w:r w:rsidRPr="002D410A">
        <w:rPr>
          <w:rFonts w:asciiTheme="minorHAnsi" w:hAnsiTheme="minorHAnsi" w:cstheme="minorHAnsi"/>
          <w:sz w:val="18"/>
          <w:szCs w:val="18"/>
        </w:rPr>
        <w:t>No Child Left Behind:  http://www.nclb.gov</w:t>
      </w:r>
    </w:p>
    <w:sectPr w:rsidR="00FB5527" w:rsidRPr="002D410A" w:rsidSect="002D410A">
      <w:headerReference w:type="default" r:id="rId6"/>
      <w:footnotePr>
        <w:pos w:val="beneathText"/>
      </w:footnotePr>
      <w:type w:val="continuous"/>
      <w:pgSz w:w="12240" w:h="15840"/>
      <w:pgMar w:top="1080" w:right="1080" w:bottom="1080" w:left="1080" w:header="432" w:footer="432" w:gutter="0"/>
      <w:cols w:space="720"/>
      <w:titlePg/>
      <w:docGrid w:linePitch="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5C" w:rsidRDefault="008E495C">
      <w:r>
        <w:separator/>
      </w:r>
    </w:p>
  </w:endnote>
  <w:endnote w:type="continuationSeparator" w:id="0">
    <w:p w:rsidR="008E495C" w:rsidRDefault="008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5C" w:rsidRDefault="008E495C">
      <w:r>
        <w:separator/>
      </w:r>
    </w:p>
  </w:footnote>
  <w:footnote w:type="continuationSeparator" w:id="0">
    <w:p w:rsidR="008E495C" w:rsidRDefault="008E4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2D410A" w:rsidRPr="002D410A" w:rsidRDefault="002D410A" w:rsidP="002D410A">
        <w:pPr>
          <w:tabs>
            <w:tab w:val="center" w:pos="4680"/>
            <w:tab w:val="right" w:pos="9360"/>
          </w:tabs>
          <w:jc w:val="right"/>
          <w:rPr>
            <w:rFonts w:asciiTheme="minorHAnsi" w:eastAsiaTheme="minorHAnsi" w:hAnsiTheme="minorHAnsi" w:cstheme="minorBidi"/>
            <w:sz w:val="20"/>
            <w:szCs w:val="22"/>
          </w:rPr>
        </w:pPr>
        <w:r w:rsidRPr="002D410A">
          <w:rPr>
            <w:rFonts w:asciiTheme="minorHAnsi" w:eastAsiaTheme="minorHAnsi" w:hAnsiTheme="minorHAnsi" w:cstheme="minorBidi"/>
            <w:sz w:val="20"/>
            <w:szCs w:val="22"/>
          </w:rPr>
          <w:t>BP</w:t>
        </w:r>
        <w:r>
          <w:rPr>
            <w:rFonts w:asciiTheme="minorHAnsi" w:eastAsiaTheme="minorHAnsi" w:hAnsiTheme="minorHAnsi" w:cstheme="minorBidi"/>
            <w:sz w:val="20"/>
            <w:szCs w:val="22"/>
          </w:rPr>
          <w:t xml:space="preserve"> 0510</w:t>
        </w:r>
        <w:r w:rsidRPr="002D410A">
          <w:rPr>
            <w:rFonts w:asciiTheme="minorHAnsi" w:eastAsiaTheme="minorHAnsi" w:hAnsiTheme="minorHAnsi" w:cstheme="minorBidi"/>
            <w:sz w:val="20"/>
            <w:szCs w:val="22"/>
          </w:rPr>
          <w:t xml:space="preserve">: </w:t>
        </w:r>
        <w:r w:rsidRPr="002D410A">
          <w:rPr>
            <w:rFonts w:asciiTheme="minorHAnsi" w:eastAsiaTheme="minorHAnsi" w:hAnsiTheme="minorHAnsi" w:cstheme="minorBidi"/>
            <w:sz w:val="20"/>
            <w:szCs w:val="22"/>
          </w:rPr>
          <w:t>School Accountability Report Card</w:t>
        </w:r>
      </w:p>
      <w:p w:rsidR="002D410A" w:rsidRPr="002D410A" w:rsidRDefault="002D410A" w:rsidP="002D410A">
        <w:pPr>
          <w:tabs>
            <w:tab w:val="center" w:pos="4680"/>
            <w:tab w:val="right" w:pos="9360"/>
          </w:tabs>
          <w:jc w:val="right"/>
          <w:rPr>
            <w:rFonts w:asciiTheme="minorHAnsi" w:eastAsiaTheme="minorHAnsi" w:hAnsiTheme="minorHAnsi" w:cstheme="minorBidi"/>
            <w:bCs/>
            <w:sz w:val="20"/>
            <w:szCs w:val="22"/>
          </w:rPr>
        </w:pPr>
        <w:r w:rsidRPr="002D410A">
          <w:rPr>
            <w:rFonts w:asciiTheme="minorHAnsi" w:eastAsiaTheme="minorHAnsi" w:hAnsiTheme="minorHAnsi" w:cstheme="minorBidi"/>
            <w:sz w:val="20"/>
            <w:szCs w:val="22"/>
          </w:rPr>
          <w:t xml:space="preserve">Page </w:t>
        </w:r>
        <w:r w:rsidRPr="002D410A">
          <w:rPr>
            <w:rFonts w:asciiTheme="minorHAnsi" w:eastAsiaTheme="minorHAnsi" w:hAnsiTheme="minorHAnsi" w:cstheme="minorBidi"/>
            <w:bCs/>
            <w:sz w:val="20"/>
            <w:szCs w:val="22"/>
          </w:rPr>
          <w:fldChar w:fldCharType="begin"/>
        </w:r>
        <w:r w:rsidRPr="002D410A">
          <w:rPr>
            <w:rFonts w:asciiTheme="minorHAnsi" w:eastAsiaTheme="minorHAnsi" w:hAnsiTheme="minorHAnsi" w:cstheme="minorBidi"/>
            <w:bCs/>
            <w:sz w:val="20"/>
            <w:szCs w:val="22"/>
          </w:rPr>
          <w:instrText xml:space="preserve"> PAGE </w:instrText>
        </w:r>
        <w:r w:rsidRPr="002D410A">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2D410A">
          <w:rPr>
            <w:rFonts w:asciiTheme="minorHAnsi" w:eastAsiaTheme="minorHAnsi" w:hAnsiTheme="minorHAnsi" w:cstheme="minorBidi"/>
            <w:bCs/>
            <w:sz w:val="20"/>
            <w:szCs w:val="22"/>
          </w:rPr>
          <w:fldChar w:fldCharType="end"/>
        </w:r>
        <w:r w:rsidRPr="002D410A">
          <w:rPr>
            <w:rFonts w:asciiTheme="minorHAnsi" w:eastAsiaTheme="minorHAnsi" w:hAnsiTheme="minorHAnsi" w:cstheme="minorBidi"/>
            <w:sz w:val="20"/>
            <w:szCs w:val="22"/>
          </w:rPr>
          <w:t xml:space="preserve"> of </w:t>
        </w:r>
        <w:r w:rsidRPr="002D410A">
          <w:rPr>
            <w:rFonts w:asciiTheme="minorHAnsi" w:eastAsiaTheme="minorHAnsi" w:hAnsiTheme="minorHAnsi" w:cstheme="minorBidi"/>
            <w:bCs/>
            <w:sz w:val="20"/>
            <w:szCs w:val="22"/>
          </w:rPr>
          <w:fldChar w:fldCharType="begin"/>
        </w:r>
        <w:r w:rsidRPr="002D410A">
          <w:rPr>
            <w:rFonts w:asciiTheme="minorHAnsi" w:eastAsiaTheme="minorHAnsi" w:hAnsiTheme="minorHAnsi" w:cstheme="minorBidi"/>
            <w:bCs/>
            <w:sz w:val="20"/>
            <w:szCs w:val="22"/>
          </w:rPr>
          <w:instrText xml:space="preserve"> NUMPAGES  </w:instrText>
        </w:r>
        <w:r w:rsidRPr="002D410A">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2D410A">
          <w:rPr>
            <w:rFonts w:asciiTheme="minorHAnsi" w:eastAsiaTheme="minorHAnsi" w:hAnsiTheme="minorHAnsi" w:cstheme="minorBidi"/>
            <w:bCs/>
            <w:sz w:val="20"/>
            <w:szCs w:val="22"/>
          </w:rPr>
          <w:fldChar w:fldCharType="end"/>
        </w:r>
      </w:p>
      <w:p w:rsidR="002D410A" w:rsidRPr="002D410A" w:rsidRDefault="002D410A" w:rsidP="002D410A">
        <w:pPr>
          <w:spacing w:after="120"/>
          <w:ind w:left="-180" w:right="-180"/>
          <w:jc w:val="right"/>
          <w:rPr>
            <w:rFonts w:asciiTheme="minorHAnsi" w:eastAsiaTheme="minorHAnsi" w:hAnsiTheme="minorHAnsi" w:cstheme="minorBidi"/>
            <w:bCs/>
            <w:sz w:val="20"/>
            <w:szCs w:val="22"/>
          </w:rPr>
        </w:pPr>
        <w:r w:rsidRPr="002D410A">
          <w:rPr>
            <w:rFonts w:asciiTheme="minorHAnsi" w:eastAsiaTheme="minorHAnsi" w:hAnsiTheme="minorHAnsi" w:cstheme="minorBidi"/>
            <w:bCs/>
            <w:sz w:val="20"/>
            <w:szCs w:val="22"/>
          </w:rPr>
          <w:pict>
            <v:rect id="_x0000_i1051" style="width:0;height:1.5pt" o:hralign="center" o:hrstd="t" o:hr="t" fillcolor="#a0a0a0" stroked="f"/>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49"/>
    <w:rsid w:val="00122168"/>
    <w:rsid w:val="002858B4"/>
    <w:rsid w:val="002D410A"/>
    <w:rsid w:val="003A7A16"/>
    <w:rsid w:val="00533E0E"/>
    <w:rsid w:val="005A7F26"/>
    <w:rsid w:val="005D63DE"/>
    <w:rsid w:val="006526E9"/>
    <w:rsid w:val="008E495C"/>
    <w:rsid w:val="00A80B49"/>
    <w:rsid w:val="00AA2114"/>
    <w:rsid w:val="00B965A3"/>
    <w:rsid w:val="00BE7346"/>
    <w:rsid w:val="00C759C1"/>
    <w:rsid w:val="00E04A18"/>
    <w:rsid w:val="00FB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3E569"/>
  <w15:chartTrackingRefBased/>
  <w15:docId w15:val="{B59E4DEA-FCC6-47C3-AAEB-21523A4F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icago" w:hAnsi="Chicago"/>
      <w:sz w:val="2"/>
    </w:rPr>
  </w:style>
  <w:style w:type="paragraph" w:styleId="Heading1">
    <w:name w:val="heading 1"/>
    <w:basedOn w:val="Normal"/>
    <w:next w:val="Normal"/>
    <w:qFormat/>
    <w:pPr>
      <w:keepNext/>
      <w:tabs>
        <w:tab w:val="right" w:pos="228"/>
      </w:tabs>
      <w:ind w:right="576"/>
      <w:jc w:val="both"/>
      <w:outlineLvl w:val="0"/>
    </w:pPr>
    <w:rPr>
      <w:rFonts w:ascii="Times" w:hAnsi="Times"/>
      <w:b/>
      <w:i/>
      <w:sz w:val="24"/>
      <w:u w:val="single"/>
    </w:rPr>
  </w:style>
  <w:style w:type="paragraph" w:styleId="Heading2">
    <w:name w:val="heading 2"/>
    <w:basedOn w:val="Normal"/>
    <w:next w:val="Normal"/>
    <w:qFormat/>
    <w:pPr>
      <w:keepNext/>
      <w:tabs>
        <w:tab w:val="right" w:pos="228"/>
        <w:tab w:val="left" w:pos="360"/>
        <w:tab w:val="left" w:pos="720"/>
        <w:tab w:val="left" w:pos="1080"/>
      </w:tabs>
      <w:ind w:left="1440" w:right="576" w:hanging="1440"/>
      <w:jc w:val="both"/>
      <w:outlineLvl w:val="1"/>
    </w:pPr>
    <w:rPr>
      <w:rFonts w:ascii="Times" w:hAnsi="Times"/>
      <w:b/>
      <w:i/>
      <w:sz w:val="20"/>
      <w:u w:val="single"/>
    </w:rPr>
  </w:style>
  <w:style w:type="paragraph" w:styleId="Heading3">
    <w:name w:val="heading 3"/>
    <w:basedOn w:val="Normal"/>
    <w:next w:val="Normal"/>
    <w:qFormat/>
    <w:pPr>
      <w:keepNext/>
      <w:tabs>
        <w:tab w:val="right" w:pos="228"/>
        <w:tab w:val="left" w:pos="360"/>
        <w:tab w:val="left" w:pos="720"/>
        <w:tab w:val="left" w:pos="1080"/>
      </w:tabs>
      <w:ind w:left="1440" w:right="576" w:hanging="1440"/>
      <w:jc w:val="both"/>
      <w:outlineLvl w:val="2"/>
    </w:pPr>
    <w:rPr>
      <w:rFonts w:ascii="Times" w:hAnsi="Times"/>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pPr>
      <w:tabs>
        <w:tab w:val="right" w:pos="3575"/>
      </w:tabs>
      <w:ind w:right="6507"/>
    </w:pPr>
    <w:rPr>
      <w:rFonts w:ascii="Chicago" w:hAnsi="Chicago"/>
      <w:sz w:val="2"/>
    </w:rPr>
  </w:style>
  <w:style w:type="paragraph" w:customStyle="1" w:styleId="OmniPage2">
    <w:name w:val="OmniPage #2"/>
    <w:pPr>
      <w:tabs>
        <w:tab w:val="right" w:pos="9183"/>
      </w:tabs>
    </w:pPr>
    <w:rPr>
      <w:rFonts w:ascii="Chicago" w:hAnsi="Chicago"/>
      <w:sz w:val="2"/>
    </w:rPr>
  </w:style>
  <w:style w:type="paragraph" w:customStyle="1" w:styleId="OmniPage3">
    <w:name w:val="OmniPage #3"/>
    <w:pPr>
      <w:tabs>
        <w:tab w:val="right" w:pos="5369"/>
      </w:tabs>
    </w:pPr>
    <w:rPr>
      <w:rFonts w:ascii="Chicago" w:hAnsi="Chicago"/>
      <w:sz w:val="2"/>
    </w:rPr>
  </w:style>
  <w:style w:type="paragraph" w:customStyle="1" w:styleId="OmniPage4">
    <w:name w:val="OmniPage #4"/>
    <w:pPr>
      <w:tabs>
        <w:tab w:val="right" w:pos="8924"/>
      </w:tabs>
      <w:ind w:right="1158"/>
    </w:pPr>
    <w:rPr>
      <w:rFonts w:ascii="Chicago" w:hAnsi="Chicago"/>
      <w:sz w:val="2"/>
    </w:rPr>
  </w:style>
  <w:style w:type="paragraph" w:customStyle="1" w:styleId="OmniPage5">
    <w:name w:val="OmniPage #5"/>
    <w:pPr>
      <w:tabs>
        <w:tab w:val="right" w:pos="9127"/>
      </w:tabs>
      <w:ind w:right="955"/>
      <w:jc w:val="both"/>
    </w:pPr>
    <w:rPr>
      <w:rFonts w:ascii="Chicago" w:hAnsi="Chicago"/>
      <w:sz w:val="2"/>
    </w:rPr>
  </w:style>
  <w:style w:type="paragraph" w:customStyle="1" w:styleId="OmniPage6">
    <w:name w:val="OmniPage #6"/>
    <w:pPr>
      <w:tabs>
        <w:tab w:val="right" w:pos="8922"/>
      </w:tabs>
      <w:ind w:right="1160"/>
      <w:jc w:val="both"/>
    </w:pPr>
    <w:rPr>
      <w:rFonts w:ascii="Chicago" w:hAnsi="Chicago"/>
      <w:sz w:val="2"/>
    </w:rPr>
  </w:style>
  <w:style w:type="paragraph" w:customStyle="1" w:styleId="OmniPage7">
    <w:name w:val="OmniPage #7"/>
    <w:pPr>
      <w:tabs>
        <w:tab w:val="right" w:pos="9128"/>
      </w:tabs>
      <w:ind w:right="954"/>
    </w:pPr>
    <w:rPr>
      <w:rFonts w:ascii="Chicago" w:hAnsi="Chicago"/>
      <w:sz w:val="2"/>
    </w:rPr>
  </w:style>
  <w:style w:type="paragraph" w:customStyle="1" w:styleId="OmniPage8">
    <w:name w:val="OmniPage #8"/>
    <w:pPr>
      <w:tabs>
        <w:tab w:val="right" w:pos="6459"/>
      </w:tabs>
    </w:pPr>
    <w:rPr>
      <w:rFonts w:ascii="Chicago" w:hAnsi="Chicago"/>
      <w:sz w:val="2"/>
    </w:rPr>
  </w:style>
  <w:style w:type="paragraph" w:customStyle="1" w:styleId="OmniPage9">
    <w:name w:val="OmniPage #9"/>
    <w:pPr>
      <w:tabs>
        <w:tab w:val="right" w:pos="3191"/>
      </w:tabs>
    </w:pPr>
    <w:rPr>
      <w:rFonts w:ascii="Chicago" w:hAnsi="Chicago"/>
      <w:sz w:val="2"/>
    </w:rPr>
  </w:style>
  <w:style w:type="paragraph" w:customStyle="1" w:styleId="OmniPage10">
    <w:name w:val="OmniPage #10"/>
    <w:pPr>
      <w:tabs>
        <w:tab w:val="right" w:pos="228"/>
      </w:tabs>
    </w:pPr>
    <w:rPr>
      <w:rFonts w:ascii="Chicago" w:hAnsi="Chicago"/>
      <w:sz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228"/>
      </w:tabs>
      <w:ind w:right="576"/>
      <w:jc w:val="both"/>
    </w:pPr>
    <w:rPr>
      <w:rFonts w:ascii="Times" w:hAnsi="Times"/>
      <w:i/>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0510</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0510</dc:title>
  <dc:subject/>
  <dc:creator>JEAN BOWDRIDGE</dc:creator>
  <cp:keywords/>
  <cp:lastModifiedBy>Martha Bootsma</cp:lastModifiedBy>
  <cp:revision>3</cp:revision>
  <cp:lastPrinted>2010-08-16T17:30:00Z</cp:lastPrinted>
  <dcterms:created xsi:type="dcterms:W3CDTF">2021-03-10T00:46:00Z</dcterms:created>
  <dcterms:modified xsi:type="dcterms:W3CDTF">2021-03-10T00:55:00Z</dcterms:modified>
</cp:coreProperties>
</file>