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51" w:rsidRPr="00614551" w:rsidRDefault="00614551" w:rsidP="00614551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14551">
        <w:rPr>
          <w:rFonts w:asciiTheme="minorHAnsi" w:eastAsiaTheme="minorHAnsi" w:hAnsiTheme="minorHAnsi" w:cstheme="minorHAnsi"/>
          <w:sz w:val="22"/>
          <w:szCs w:val="22"/>
        </w:rPr>
        <w:t>Philosophy, Goals, Objectives and Comprehensive Plans</w:t>
      </w:r>
      <w:r w:rsidRPr="00614551">
        <w:rPr>
          <w:rFonts w:asciiTheme="minorHAnsi" w:eastAsiaTheme="minorHAnsi" w:hAnsiTheme="minorHAnsi" w:cstheme="minorHAnsi"/>
          <w:sz w:val="22"/>
          <w:szCs w:val="22"/>
        </w:rPr>
        <w:tab/>
      </w:r>
      <w:r w:rsidRPr="00614551">
        <w:rPr>
          <w:rFonts w:asciiTheme="minorHAnsi" w:eastAsiaTheme="minorHAnsi" w:hAnsiTheme="minorHAnsi" w:cstheme="minorHAnsi"/>
          <w:sz w:val="22"/>
          <w:szCs w:val="22"/>
        </w:rPr>
        <w:tab/>
      </w:r>
      <w:r w:rsidRPr="00614551">
        <w:rPr>
          <w:rFonts w:asciiTheme="minorHAnsi" w:eastAsiaTheme="minorHAnsi" w:hAnsiTheme="minorHAnsi" w:cstheme="minorHAnsi"/>
          <w:sz w:val="22"/>
          <w:szCs w:val="22"/>
        </w:rPr>
        <w:tab/>
        <w:t xml:space="preserve">       </w:t>
      </w:r>
      <w:r w:rsidRPr="00614551">
        <w:rPr>
          <w:rFonts w:asciiTheme="minorHAnsi" w:eastAsiaTheme="minorHAnsi" w:hAnsiTheme="minorHAnsi" w:cstheme="minorHAnsi"/>
          <w:b/>
          <w:sz w:val="22"/>
          <w:szCs w:val="22"/>
        </w:rPr>
        <w:t xml:space="preserve">Silver Valley Unified School District </w:t>
      </w:r>
      <w:r w:rsidRPr="00614551">
        <w:rPr>
          <w:rFonts w:asciiTheme="minorHAnsi" w:eastAsiaTheme="minorHAnsi" w:hAnsiTheme="minorHAnsi" w:cstheme="minorHAnsi"/>
          <w:b/>
          <w:sz w:val="22"/>
          <w:szCs w:val="22"/>
        </w:rPr>
        <w:t>POLICY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0430</w:t>
      </w:r>
      <w:r w:rsidRPr="00614551">
        <w:rPr>
          <w:rFonts w:asciiTheme="minorHAnsi" w:eastAsiaTheme="minorHAnsi" w:hAnsiTheme="minorHAnsi" w:cstheme="minorHAnsi"/>
          <w:b/>
          <w:sz w:val="22"/>
          <w:szCs w:val="22"/>
        </w:rPr>
        <w:t xml:space="preserve">: </w:t>
      </w:r>
      <w:r w:rsidRPr="00614551">
        <w:rPr>
          <w:rFonts w:asciiTheme="minorHAnsi" w:eastAsiaTheme="minorHAnsi" w:hAnsiTheme="minorHAnsi" w:cstheme="minorHAnsi"/>
          <w:b/>
          <w:sz w:val="22"/>
          <w:szCs w:val="22"/>
        </w:rPr>
        <w:t>COMPREHENSIVE LOCAL PLAN FOR SPECIAL EDUCATION</w:t>
      </w:r>
    </w:p>
    <w:p w:rsidR="00614551" w:rsidRPr="00614551" w:rsidRDefault="00614551" w:rsidP="00614551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614551" w:rsidRPr="00614551" w:rsidRDefault="00614551" w:rsidP="00614551">
      <w:pPr>
        <w:spacing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14551">
        <w:rPr>
          <w:rFonts w:asciiTheme="minorHAnsi" w:eastAsiaTheme="minorHAnsi" w:hAnsiTheme="minorHAnsi" w:cstheme="minorHAnsi"/>
          <w:b/>
          <w:sz w:val="22"/>
          <w:szCs w:val="22"/>
        </w:rPr>
        <w:t xml:space="preserve">Original Adoption: 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6/1989</w:t>
      </w:r>
      <w:r w:rsidRPr="00614551">
        <w:rPr>
          <w:rFonts w:asciiTheme="minorHAnsi" w:eastAsiaTheme="minorHAnsi" w:hAnsiTheme="minorHAnsi" w:cstheme="minorHAnsi"/>
          <w:sz w:val="22"/>
          <w:szCs w:val="22"/>
        </w:rPr>
        <w:tab/>
      </w:r>
    </w:p>
    <w:p w:rsidR="00614551" w:rsidRPr="00614551" w:rsidRDefault="00614551" w:rsidP="00614551">
      <w:pPr>
        <w:spacing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14551">
        <w:rPr>
          <w:rFonts w:asciiTheme="minorHAnsi" w:eastAsiaTheme="minorHAnsi" w:hAnsiTheme="minorHAnsi" w:cstheme="minorHAnsi"/>
          <w:b/>
          <w:sz w:val="22"/>
          <w:szCs w:val="22"/>
        </w:rPr>
        <w:t>Revised</w:t>
      </w:r>
      <w:r w:rsidRPr="00614551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9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11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/19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95, 6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18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/20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01, 12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8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/20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03, 12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10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>/20</w:t>
      </w:r>
      <w:r w:rsidRPr="00614551">
        <w:rPr>
          <w:rFonts w:asciiTheme="minorHAnsi" w:eastAsiaTheme="minorHAnsi" w:hAnsiTheme="minorHAnsi" w:cstheme="minorHAnsi"/>
          <w:sz w:val="22"/>
          <w:szCs w:val="22"/>
          <w:u w:val="single"/>
        </w:rPr>
        <w:t>13</w:t>
      </w:r>
    </w:p>
    <w:p w:rsidR="00614551" w:rsidRPr="00614551" w:rsidRDefault="00614551" w:rsidP="00614551">
      <w:pPr>
        <w:spacing w:after="120" w:line="259" w:lineRule="auto"/>
        <w:ind w:left="-180" w:right="-180"/>
        <w:rPr>
          <w:rFonts w:asciiTheme="minorHAnsi" w:eastAsiaTheme="minorHAnsi" w:hAnsiTheme="minorHAnsi" w:cstheme="minorHAnsi"/>
          <w:sz w:val="22"/>
          <w:szCs w:val="22"/>
        </w:rPr>
      </w:pPr>
      <w:r w:rsidRPr="00614551">
        <w:rPr>
          <w:rFonts w:asciiTheme="minorHAnsi" w:eastAsiaTheme="minorHAnsi" w:hAnsiTheme="minorHAnsi" w:cs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EB2B14" w:rsidRPr="00614551" w:rsidRDefault="00EB2B14" w:rsidP="00614551">
      <w:pPr>
        <w:pStyle w:val="OmniPage5"/>
        <w:tabs>
          <w:tab w:val="right" w:pos="9133"/>
        </w:tabs>
        <w:ind w:right="0"/>
        <w:rPr>
          <w:rFonts w:asciiTheme="minorHAnsi" w:hAnsiTheme="minorHAnsi" w:cstheme="minorHAnsi"/>
          <w:strike/>
          <w:sz w:val="22"/>
          <w:szCs w:val="22"/>
        </w:rPr>
      </w:pPr>
      <w:r w:rsidRPr="00614551">
        <w:rPr>
          <w:rFonts w:asciiTheme="minorHAnsi" w:hAnsiTheme="minorHAnsi" w:cstheme="minorHAnsi"/>
          <w:sz w:val="22"/>
          <w:szCs w:val="22"/>
        </w:rPr>
        <w:t xml:space="preserve">The Governing </w:t>
      </w:r>
      <w:r w:rsidR="004830F6" w:rsidRPr="00614551">
        <w:rPr>
          <w:rFonts w:asciiTheme="minorHAnsi" w:hAnsiTheme="minorHAnsi" w:cstheme="minorHAnsi"/>
          <w:sz w:val="22"/>
          <w:szCs w:val="22"/>
        </w:rPr>
        <w:t>Board desires to provide a free</w:t>
      </w:r>
      <w:r w:rsidRPr="00614551">
        <w:rPr>
          <w:rFonts w:asciiTheme="minorHAnsi" w:hAnsiTheme="minorHAnsi" w:cstheme="minorHAnsi"/>
          <w:sz w:val="22"/>
          <w:szCs w:val="22"/>
        </w:rPr>
        <w:t xml:space="preserve"> appropriate public education to individuals with disabilities aged 3 to 21 years, who reside in the district, including children who have been suspended or expelled or placed by the district in a nonpublic school or agency services. </w:t>
      </w:r>
    </w:p>
    <w:p w:rsidR="00EB2B14" w:rsidRPr="00614551" w:rsidRDefault="00EB2B14" w:rsidP="00614551">
      <w:pPr>
        <w:tabs>
          <w:tab w:val="left" w:pos="49"/>
          <w:tab w:val="right" w:pos="7905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EB2B14" w:rsidRPr="00614551" w:rsidRDefault="00EB2B14" w:rsidP="00614551">
      <w:pPr>
        <w:pStyle w:val="BodyText"/>
        <w:ind w:right="0"/>
        <w:rPr>
          <w:rFonts w:asciiTheme="minorHAnsi" w:hAnsiTheme="minorHAnsi" w:cstheme="minorHAnsi"/>
          <w:i w:val="0"/>
          <w:sz w:val="22"/>
          <w:szCs w:val="22"/>
        </w:rPr>
      </w:pPr>
      <w:r w:rsidRPr="00614551">
        <w:rPr>
          <w:rFonts w:asciiTheme="minorHAnsi" w:hAnsiTheme="minorHAnsi" w:cstheme="minorHAnsi"/>
          <w:i w:val="0"/>
          <w:sz w:val="22"/>
          <w:szCs w:val="22"/>
        </w:rPr>
        <w:t>Students shall be referred for special education instruction and services only after the resources of the regular education program have been considered, and where appropriate, utilized.</w:t>
      </w:r>
    </w:p>
    <w:p w:rsidR="00EB2B14" w:rsidRPr="00614551" w:rsidRDefault="00EB2B14" w:rsidP="00614551">
      <w:pPr>
        <w:tabs>
          <w:tab w:val="left" w:pos="49"/>
          <w:tab w:val="right" w:pos="79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74AB" w:rsidRPr="00614551" w:rsidRDefault="005674AB" w:rsidP="00614551">
      <w:pPr>
        <w:tabs>
          <w:tab w:val="left" w:pos="49"/>
          <w:tab w:val="right" w:pos="79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4551">
        <w:rPr>
          <w:rFonts w:asciiTheme="minorHAnsi" w:hAnsiTheme="minorHAnsi" w:cstheme="minorHAnsi"/>
          <w:sz w:val="22"/>
          <w:szCs w:val="22"/>
        </w:rPr>
        <w:t>The special education local plan area (SELPA) shall administer a local plan and administer the allocation of funds.</w:t>
      </w:r>
    </w:p>
    <w:p w:rsidR="005674AB" w:rsidRPr="00614551" w:rsidRDefault="005674AB" w:rsidP="00614551">
      <w:pPr>
        <w:tabs>
          <w:tab w:val="left" w:pos="49"/>
          <w:tab w:val="right" w:pos="79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2B14" w:rsidRPr="00614551" w:rsidRDefault="00EB2B14" w:rsidP="00614551">
      <w:pPr>
        <w:pStyle w:val="OmniPage8"/>
        <w:tabs>
          <w:tab w:val="left" w:pos="18"/>
          <w:tab w:val="right" w:pos="9127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614551">
        <w:rPr>
          <w:rFonts w:asciiTheme="minorHAnsi" w:hAnsiTheme="minorHAnsi" w:cstheme="minorHAnsi"/>
          <w:sz w:val="22"/>
          <w:szCs w:val="22"/>
        </w:rPr>
        <w:t>In order to meet the needs of individuals with disabilities and employ staff with adequate expertise for this purpose, the district participates as a member of the Desert Mountain Special Education Local Plan Area (SELPA).</w:t>
      </w:r>
    </w:p>
    <w:p w:rsidR="00EB2B14" w:rsidRPr="00614551" w:rsidRDefault="00EB2B14" w:rsidP="00614551">
      <w:pPr>
        <w:tabs>
          <w:tab w:val="left" w:pos="18"/>
          <w:tab w:val="right" w:pos="9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2B14" w:rsidRPr="00614551" w:rsidRDefault="00EB2B14" w:rsidP="00614551">
      <w:pPr>
        <w:pStyle w:val="OmniPage9"/>
        <w:tabs>
          <w:tab w:val="right" w:pos="9153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614551">
        <w:rPr>
          <w:rFonts w:asciiTheme="minorHAnsi" w:hAnsiTheme="minorHAnsi" w:cstheme="minorHAnsi"/>
          <w:sz w:val="22"/>
          <w:szCs w:val="22"/>
        </w:rPr>
        <w:t xml:space="preserve">The Superintendent or designee shall extend the district's full cooperation to the SELPA. The policies and </w:t>
      </w:r>
      <w:r w:rsidR="00614551" w:rsidRPr="00614551">
        <w:rPr>
          <w:rFonts w:asciiTheme="minorHAnsi" w:hAnsiTheme="minorHAnsi" w:cstheme="minorHAnsi"/>
          <w:sz w:val="22"/>
          <w:szCs w:val="22"/>
        </w:rPr>
        <w:t>procedures of</w:t>
      </w:r>
      <w:r w:rsidRPr="00614551">
        <w:rPr>
          <w:rFonts w:asciiTheme="minorHAnsi" w:hAnsiTheme="minorHAnsi" w:cstheme="minorHAnsi"/>
          <w:sz w:val="22"/>
          <w:szCs w:val="22"/>
        </w:rPr>
        <w:t xml:space="preserve"> the SELPA shall be applied as policies and regulations of this </w:t>
      </w:r>
      <w:r w:rsidR="005674AB" w:rsidRPr="00614551">
        <w:rPr>
          <w:rFonts w:asciiTheme="minorHAnsi" w:hAnsiTheme="minorHAnsi" w:cstheme="minorHAnsi"/>
          <w:sz w:val="22"/>
          <w:szCs w:val="22"/>
        </w:rPr>
        <w:t xml:space="preserve">district, </w:t>
      </w:r>
      <w:r w:rsidRPr="00614551">
        <w:rPr>
          <w:rFonts w:asciiTheme="minorHAnsi" w:hAnsiTheme="minorHAnsi" w:cstheme="minorHAnsi"/>
          <w:sz w:val="22"/>
          <w:szCs w:val="22"/>
        </w:rPr>
        <w:t>with the exception of those that apply to complaints, unless the local plan specifically authorizes the district to operate under its own policies and regulations.</w:t>
      </w:r>
    </w:p>
    <w:p w:rsidR="00EB2B14" w:rsidRPr="00614551" w:rsidRDefault="00614551" w:rsidP="00614551">
      <w:pPr>
        <w:pStyle w:val="OmniPage9"/>
        <w:tabs>
          <w:tab w:val="clear" w:pos="18"/>
        </w:tabs>
        <w:ind w:left="-180"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B2B14" w:rsidRPr="00614551" w:rsidRDefault="00EB2B14">
      <w:pPr>
        <w:tabs>
          <w:tab w:val="right" w:pos="9153"/>
        </w:tabs>
        <w:ind w:right="576"/>
        <w:jc w:val="both"/>
        <w:rPr>
          <w:rFonts w:asciiTheme="minorHAnsi" w:hAnsiTheme="minorHAnsi" w:cstheme="minorHAnsi"/>
          <w:sz w:val="22"/>
          <w:szCs w:val="22"/>
        </w:rPr>
      </w:pPr>
    </w:p>
    <w:p w:rsidR="00EB2B14" w:rsidRPr="00614551" w:rsidRDefault="00EB2B14" w:rsidP="00614551">
      <w:pPr>
        <w:tabs>
          <w:tab w:val="left" w:pos="360"/>
          <w:tab w:val="left" w:pos="720"/>
          <w:tab w:val="left" w:pos="3240"/>
          <w:tab w:val="right" w:pos="9153"/>
        </w:tabs>
        <w:ind w:left="360" w:right="576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>Legal Reference: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324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EDUCATION CODE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56000-56001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Education for individuals with exceptional needs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56020-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56035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Definitions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56040-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56046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General provisions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56048-56050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Surrogate parents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56055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Foster parents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56060-56063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Substitute teachers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56170-56177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Children enrolled in private schools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56190-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56194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Community advisory committees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56195-56195.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10 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 w:rsidRPr="00614551">
        <w:rPr>
          <w:rFonts w:asciiTheme="minorHAnsi" w:hAnsiTheme="minorHAnsi" w:cstheme="minorHAnsi"/>
          <w:sz w:val="18"/>
          <w:szCs w:val="18"/>
        </w:rPr>
        <w:t>Local</w:t>
      </w:r>
      <w:r w:rsidRPr="00614551">
        <w:rPr>
          <w:rFonts w:asciiTheme="minorHAnsi" w:hAnsiTheme="minorHAnsi" w:cstheme="minorHAnsi"/>
          <w:sz w:val="18"/>
          <w:szCs w:val="18"/>
        </w:rPr>
        <w:t xml:space="preserve"> plans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56205-56208 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Local plan requirements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56213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Special education local plan areas with small or sparse populations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36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>56240-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56245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Staff development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2340" w:right="576" w:hanging="198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56300-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56385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Identification and referral, assessment, instructional planning, implementation, and review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34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56440-</w:t>
      </w:r>
      <w:r w:rsidR="005674AB" w:rsidRPr="00614551">
        <w:rPr>
          <w:rFonts w:asciiTheme="minorHAnsi" w:hAnsiTheme="minorHAnsi" w:cstheme="minorHAnsi"/>
          <w:sz w:val="18"/>
          <w:szCs w:val="18"/>
        </w:rPr>
        <w:t>56447.1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Programs for individuals between the ages of three and five years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56500-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56508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 xml:space="preserve">Procedural safeguards, including due process rights </w:t>
      </w:r>
    </w:p>
    <w:p w:rsidR="005674AB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5674AB" w:rsidRPr="00614551">
        <w:rPr>
          <w:rFonts w:asciiTheme="minorHAnsi" w:hAnsiTheme="minorHAnsi" w:cstheme="minorHAnsi"/>
          <w:sz w:val="18"/>
          <w:szCs w:val="18"/>
        </w:rPr>
        <w:t>56520-56524</w:t>
      </w:r>
      <w:r w:rsidR="005674AB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5674AB" w:rsidRPr="00614551">
        <w:rPr>
          <w:rFonts w:asciiTheme="minorHAnsi" w:hAnsiTheme="minorHAnsi" w:cstheme="minorHAnsi"/>
          <w:sz w:val="18"/>
          <w:szCs w:val="18"/>
        </w:rPr>
        <w:t>Behavioral interventions</w:t>
      </w:r>
    </w:p>
    <w:p w:rsidR="00EB2B14" w:rsidRPr="00614551" w:rsidRDefault="005674AB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EB2B14" w:rsidRPr="00614551">
        <w:rPr>
          <w:rFonts w:asciiTheme="minorHAnsi" w:hAnsiTheme="minorHAnsi" w:cstheme="minorHAnsi"/>
          <w:sz w:val="18"/>
          <w:szCs w:val="18"/>
        </w:rPr>
        <w:t>56600-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56606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EB2B14" w:rsidRPr="00614551">
        <w:rPr>
          <w:rFonts w:asciiTheme="minorHAnsi" w:hAnsiTheme="minorHAnsi" w:cstheme="minorHAnsi"/>
          <w:sz w:val="18"/>
          <w:szCs w:val="18"/>
        </w:rPr>
        <w:t>Evaluation, audits and information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56836-56836</w:t>
      </w:r>
      <w:r w:rsidR="005674AB" w:rsidRPr="00614551">
        <w:rPr>
          <w:rFonts w:asciiTheme="minorHAnsi" w:hAnsiTheme="minorHAnsi" w:cstheme="minorHAnsi"/>
          <w:sz w:val="18"/>
          <w:szCs w:val="18"/>
        </w:rPr>
        <w:t xml:space="preserve">.05 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Administration of local plan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</w:p>
    <w:p w:rsidR="00EB2B14" w:rsidRPr="00614551" w:rsidRDefault="00EB2B14" w:rsidP="00614551">
      <w:pPr>
        <w:tabs>
          <w:tab w:val="left" w:pos="360"/>
          <w:tab w:val="left" w:pos="720"/>
          <w:tab w:val="left" w:pos="198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b/>
          <w:sz w:val="18"/>
          <w:szCs w:val="18"/>
        </w:rPr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GOVERNMENT CODE</w:t>
      </w:r>
    </w:p>
    <w:p w:rsidR="005674AB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5674AB" w:rsidRPr="00614551">
        <w:rPr>
          <w:rFonts w:asciiTheme="minorHAnsi" w:hAnsiTheme="minorHAnsi" w:cstheme="minorHAnsi"/>
          <w:sz w:val="18"/>
          <w:szCs w:val="18"/>
        </w:rPr>
        <w:t>7579.5</w:t>
      </w:r>
      <w:r w:rsidR="005674AB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5674AB" w:rsidRPr="00614551">
        <w:rPr>
          <w:rFonts w:asciiTheme="minorHAnsi" w:hAnsiTheme="minorHAnsi" w:cstheme="minorHAnsi"/>
          <w:sz w:val="18"/>
          <w:szCs w:val="18"/>
        </w:rPr>
        <w:t>Surrogate parent, appointment, qualifications, liability</w:t>
      </w:r>
    </w:p>
    <w:p w:rsidR="00EB2B14" w:rsidRPr="00614551" w:rsidRDefault="005674AB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EB2B14" w:rsidRPr="00614551">
        <w:rPr>
          <w:rFonts w:asciiTheme="minorHAnsi" w:hAnsiTheme="minorHAnsi" w:cstheme="minorHAnsi"/>
          <w:sz w:val="18"/>
          <w:szCs w:val="18"/>
        </w:rPr>
        <w:t>95000-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95029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EB2B14" w:rsidRPr="00614551">
        <w:rPr>
          <w:rFonts w:asciiTheme="minorHAnsi" w:hAnsiTheme="minorHAnsi" w:cstheme="minorHAnsi"/>
          <w:sz w:val="18"/>
          <w:szCs w:val="18"/>
        </w:rPr>
        <w:t>California Early Intervention Services Act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</w:p>
    <w:p w:rsidR="005674AB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5674AB" w:rsidRPr="00614551">
        <w:rPr>
          <w:rFonts w:asciiTheme="minorHAnsi" w:hAnsiTheme="minorHAnsi" w:cstheme="minorHAnsi"/>
          <w:b/>
          <w:sz w:val="18"/>
          <w:szCs w:val="18"/>
          <w:u w:val="single"/>
        </w:rPr>
        <w:t>WELFARE AND INSTITUTIONS CODE</w:t>
      </w:r>
    </w:p>
    <w:p w:rsidR="005674AB" w:rsidRPr="00614551" w:rsidRDefault="005674AB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361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Limitations on parental control</w:t>
      </w:r>
    </w:p>
    <w:p w:rsidR="005674AB" w:rsidRPr="00614551" w:rsidRDefault="005674AB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726</w:t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Limitations on parental control</w:t>
      </w:r>
    </w:p>
    <w:p w:rsidR="00614551" w:rsidRDefault="00614551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3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3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CODE OF REGULATIONS, TITLE 5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3000-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3089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Regulations governing special education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  <w:r w:rsidRPr="00614551">
        <w:rPr>
          <w:rFonts w:asciiTheme="minorHAnsi" w:hAnsiTheme="minorHAnsi" w:cstheme="minorHAnsi"/>
          <w:b/>
          <w:sz w:val="18"/>
          <w:szCs w:val="18"/>
        </w:rPr>
        <w:lastRenderedPageBreak/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UNITED STATES CODE, TITLE 20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1400 - 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1485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Individuals with Disabilities</w:t>
      </w:r>
      <w:r w:rsidR="005674AB" w:rsidRPr="00614551">
        <w:rPr>
          <w:rFonts w:asciiTheme="minorHAnsi" w:hAnsiTheme="minorHAnsi" w:cstheme="minorHAnsi"/>
          <w:sz w:val="18"/>
          <w:szCs w:val="18"/>
        </w:rPr>
        <w:t xml:space="preserve"> Education </w:t>
      </w:r>
      <w:r w:rsidRPr="00614551">
        <w:rPr>
          <w:rFonts w:asciiTheme="minorHAnsi" w:hAnsiTheme="minorHAnsi" w:cstheme="minorHAnsi"/>
          <w:sz w:val="18"/>
          <w:szCs w:val="18"/>
        </w:rPr>
        <w:t>Act</w:t>
      </w:r>
    </w:p>
    <w:p w:rsidR="00EB2B14" w:rsidRPr="00614551" w:rsidRDefault="005674AB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360" w:right="576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UNITED STATES CODE, TITLE 29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794 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 w:rsidRPr="00614551">
        <w:rPr>
          <w:rFonts w:asciiTheme="minorHAnsi" w:hAnsiTheme="minorHAnsi" w:cstheme="minorHAnsi"/>
          <w:sz w:val="18"/>
          <w:szCs w:val="18"/>
        </w:rPr>
        <w:t>Rehabilitation</w:t>
      </w:r>
      <w:r w:rsidRPr="00614551">
        <w:rPr>
          <w:rFonts w:asciiTheme="minorHAnsi" w:hAnsiTheme="minorHAnsi" w:cstheme="minorHAnsi"/>
          <w:sz w:val="18"/>
          <w:szCs w:val="18"/>
        </w:rPr>
        <w:t xml:space="preserve"> Act of 1973, Section 504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UNITED STATES CODE, TITLE 42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12101 - 12213 </w:t>
      </w:r>
      <w:r w:rsidRPr="00614551">
        <w:rPr>
          <w:rFonts w:asciiTheme="minorHAnsi" w:hAnsiTheme="minorHAnsi" w:cstheme="minorHAnsi"/>
          <w:sz w:val="18"/>
          <w:szCs w:val="18"/>
        </w:rPr>
        <w:tab/>
        <w:t>Americans with Disabilities Education Act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360" w:right="576"/>
        <w:jc w:val="both"/>
        <w:rPr>
          <w:rFonts w:asciiTheme="minorHAnsi" w:hAnsiTheme="minorHAnsi" w:cstheme="minorHAnsi"/>
          <w:sz w:val="18"/>
          <w:szCs w:val="18"/>
        </w:rPr>
      </w:pP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CODE OF FEDERAL REGULATIONS, TITLE 34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99.10 - 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99.22 </w:t>
      </w:r>
      <w:r w:rsidR="00614551"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Inspection, review and procedures for amending education records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104.1 - 104.39 </w:t>
      </w:r>
      <w:r w:rsidRPr="00614551">
        <w:rPr>
          <w:rFonts w:asciiTheme="minorHAnsi" w:hAnsiTheme="minorHAnsi" w:cstheme="minorHAnsi"/>
          <w:sz w:val="18"/>
          <w:szCs w:val="18"/>
        </w:rPr>
        <w:tab/>
        <w:t>Section 504 of the Rehabilitation Act of 1973</w:t>
      </w:r>
    </w:p>
    <w:p w:rsidR="005674AB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5674AB" w:rsidRPr="00614551">
        <w:rPr>
          <w:rFonts w:asciiTheme="minorHAnsi" w:hAnsiTheme="minorHAnsi" w:cstheme="minorHAnsi"/>
          <w:sz w:val="18"/>
          <w:szCs w:val="18"/>
        </w:rPr>
        <w:t>300.1-300.818</w:t>
      </w:r>
      <w:r w:rsidR="005674AB" w:rsidRPr="00614551">
        <w:rPr>
          <w:rFonts w:asciiTheme="minorHAnsi" w:hAnsiTheme="minorHAnsi" w:cstheme="minorHAnsi"/>
          <w:sz w:val="18"/>
          <w:szCs w:val="18"/>
        </w:rPr>
        <w:tab/>
        <w:t>Assistance to states for the education of children with disabilities, including:</w:t>
      </w:r>
    </w:p>
    <w:p w:rsidR="00EB2B14" w:rsidRPr="00614551" w:rsidRDefault="005674AB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="00EB2B14" w:rsidRPr="00614551">
        <w:rPr>
          <w:rFonts w:asciiTheme="minorHAnsi" w:hAnsiTheme="minorHAnsi" w:cstheme="minorHAnsi"/>
          <w:sz w:val="18"/>
          <w:szCs w:val="18"/>
        </w:rPr>
        <w:t xml:space="preserve">300.500 - </w:t>
      </w:r>
      <w:r w:rsidR="00614551" w:rsidRPr="00614551">
        <w:rPr>
          <w:rFonts w:asciiTheme="minorHAnsi" w:hAnsiTheme="minorHAnsi" w:cstheme="minorHAnsi"/>
          <w:sz w:val="18"/>
          <w:szCs w:val="18"/>
        </w:rPr>
        <w:t xml:space="preserve">300.520 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="00614551" w:rsidRPr="00614551">
        <w:rPr>
          <w:rFonts w:asciiTheme="minorHAnsi" w:hAnsiTheme="minorHAnsi" w:cstheme="minorHAnsi"/>
          <w:sz w:val="18"/>
          <w:szCs w:val="18"/>
        </w:rPr>
        <w:t>Due</w:t>
      </w:r>
      <w:r w:rsidR="00EB2B14" w:rsidRPr="00614551">
        <w:rPr>
          <w:rFonts w:asciiTheme="minorHAnsi" w:hAnsiTheme="minorHAnsi" w:cstheme="minorHAnsi"/>
          <w:sz w:val="18"/>
          <w:szCs w:val="18"/>
        </w:rPr>
        <w:t xml:space="preserve"> process procedures for parents and children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710"/>
          <w:tab w:val="left" w:pos="252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303.1 - 303.654 </w:t>
      </w:r>
      <w:r w:rsid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sz w:val="18"/>
          <w:szCs w:val="18"/>
        </w:rPr>
        <w:t>Early intervention program for infants and toddlers with disabilities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1980"/>
          <w:tab w:val="left" w:pos="324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</w:p>
    <w:p w:rsidR="00EB2B14" w:rsidRPr="00614551" w:rsidRDefault="00EB2B14" w:rsidP="00614551">
      <w:pPr>
        <w:tabs>
          <w:tab w:val="left" w:pos="360"/>
          <w:tab w:val="left" w:pos="720"/>
          <w:tab w:val="left" w:pos="1980"/>
          <w:tab w:val="left" w:pos="324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>Management Resources: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324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</w:r>
      <w:r w:rsidRPr="00614551">
        <w:rPr>
          <w:rFonts w:asciiTheme="minorHAnsi" w:hAnsiTheme="minorHAnsi" w:cstheme="minorHAnsi"/>
          <w:b/>
          <w:sz w:val="18"/>
          <w:szCs w:val="18"/>
          <w:u w:val="single"/>
        </w:rPr>
        <w:t>WEB SITES</w:t>
      </w:r>
    </w:p>
    <w:p w:rsidR="00EB2B14" w:rsidRPr="00614551" w:rsidRDefault="00EB2B14" w:rsidP="00614551">
      <w:pPr>
        <w:pStyle w:val="Heading2"/>
        <w:tabs>
          <w:tab w:val="left" w:pos="720"/>
          <w:tab w:val="left" w:pos="3240"/>
        </w:tabs>
        <w:ind w:left="1080"/>
        <w:rPr>
          <w:rFonts w:asciiTheme="minorHAnsi" w:hAnsiTheme="minorHAnsi" w:cstheme="minorHAnsi"/>
          <w:sz w:val="18"/>
          <w:szCs w:val="18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 xml:space="preserve">CDE, Special Education Division:  </w:t>
      </w:r>
      <w:r w:rsidR="003C7EA1" w:rsidRPr="00614551">
        <w:rPr>
          <w:rFonts w:asciiTheme="minorHAnsi" w:hAnsiTheme="minorHAnsi" w:cstheme="minorHAnsi"/>
          <w:sz w:val="18"/>
          <w:szCs w:val="18"/>
        </w:rPr>
        <w:t>http://www.cde.ca.gov/sp/se</w:t>
      </w:r>
    </w:p>
    <w:p w:rsidR="00EB2B14" w:rsidRPr="00614551" w:rsidRDefault="00EB2B14" w:rsidP="00614551">
      <w:pPr>
        <w:tabs>
          <w:tab w:val="left" w:pos="360"/>
          <w:tab w:val="left" w:pos="720"/>
          <w:tab w:val="left" w:pos="3240"/>
          <w:tab w:val="right" w:pos="9153"/>
        </w:tabs>
        <w:ind w:left="1080" w:right="576" w:hanging="720"/>
        <w:jc w:val="both"/>
        <w:rPr>
          <w:rFonts w:asciiTheme="minorHAnsi" w:hAnsiTheme="minorHAnsi" w:cstheme="minorHAnsi"/>
          <w:sz w:val="22"/>
          <w:szCs w:val="22"/>
        </w:rPr>
      </w:pPr>
      <w:r w:rsidRPr="00614551">
        <w:rPr>
          <w:rFonts w:asciiTheme="minorHAnsi" w:hAnsiTheme="minorHAnsi" w:cstheme="minorHAnsi"/>
          <w:sz w:val="18"/>
          <w:szCs w:val="18"/>
        </w:rPr>
        <w:tab/>
        <w:t>U.S. Department of Education, Office of Special Education Programs:</w:t>
      </w:r>
      <w:r w:rsidR="00614551">
        <w:rPr>
          <w:rFonts w:asciiTheme="minorHAnsi" w:hAnsiTheme="minorHAnsi" w:cstheme="minorHAnsi"/>
          <w:sz w:val="18"/>
          <w:szCs w:val="18"/>
        </w:rPr>
        <w:t xml:space="preserve"> </w:t>
      </w:r>
      <w:r w:rsidRPr="00614551">
        <w:rPr>
          <w:rFonts w:asciiTheme="minorHAnsi" w:hAnsiTheme="minorHAnsi" w:cstheme="minorHAnsi"/>
          <w:sz w:val="18"/>
          <w:szCs w:val="18"/>
        </w:rPr>
        <w:tab/>
        <w:t>http://www.ed.gov/</w:t>
      </w:r>
      <w:r w:rsidR="003C7EA1" w:rsidRPr="00614551">
        <w:rPr>
          <w:rFonts w:asciiTheme="minorHAnsi" w:hAnsiTheme="minorHAnsi" w:cstheme="minorHAnsi"/>
          <w:sz w:val="18"/>
          <w:szCs w:val="18"/>
        </w:rPr>
        <w:t>about/</w:t>
      </w:r>
      <w:r w:rsidRPr="00614551">
        <w:rPr>
          <w:rFonts w:asciiTheme="minorHAnsi" w:hAnsiTheme="minorHAnsi" w:cstheme="minorHAnsi"/>
          <w:sz w:val="18"/>
          <w:szCs w:val="18"/>
        </w:rPr>
        <w:t>offices/</w:t>
      </w:r>
      <w:r w:rsidR="003C7EA1" w:rsidRPr="00614551">
        <w:rPr>
          <w:rFonts w:asciiTheme="minorHAnsi" w:hAnsiTheme="minorHAnsi" w:cstheme="minorHAnsi"/>
          <w:sz w:val="18"/>
          <w:szCs w:val="18"/>
        </w:rPr>
        <w:t>list/osers/osep</w:t>
      </w:r>
    </w:p>
    <w:sectPr w:rsidR="00EB2B14" w:rsidRPr="00614551" w:rsidSect="007F6A26">
      <w:headerReference w:type="default" r:id="rId6"/>
      <w:footnotePr>
        <w:pos w:val="beneathText"/>
      </w:footnotePr>
      <w:type w:val="continuous"/>
      <w:pgSz w:w="12240" w:h="15840"/>
      <w:pgMar w:top="1080" w:right="1080" w:bottom="1080" w:left="1080" w:header="432" w:footer="432" w:gutter="0"/>
      <w:cols w:space="720"/>
      <w:titlePg/>
      <w:docGrid w:linePitch="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DD" w:rsidRDefault="00A75ADD">
      <w:r>
        <w:separator/>
      </w:r>
    </w:p>
  </w:endnote>
  <w:endnote w:type="continuationSeparator" w:id="0">
    <w:p w:rsidR="00A75ADD" w:rsidRDefault="00A7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DD" w:rsidRDefault="00A75ADD">
      <w:r>
        <w:separator/>
      </w:r>
    </w:p>
  </w:footnote>
  <w:footnote w:type="continuationSeparator" w:id="0">
    <w:p w:rsidR="00A75ADD" w:rsidRDefault="00A7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0"/>
        <w:szCs w:val="22"/>
      </w:rPr>
      <w:id w:val="2094745022"/>
      <w:docPartObj>
        <w:docPartGallery w:val="Page Numbers (Top of Page)"/>
        <w:docPartUnique/>
      </w:docPartObj>
    </w:sdtPr>
    <w:sdtContent>
      <w:p w:rsidR="007F6A26" w:rsidRPr="007F6A26" w:rsidRDefault="007F6A26" w:rsidP="007F6A26">
        <w:pPr>
          <w:jc w:val="right"/>
          <w:rPr>
            <w:rFonts w:asciiTheme="minorHAnsi" w:eastAsiaTheme="minorHAnsi" w:hAnsiTheme="minorHAnsi" w:cstheme="minorBidi"/>
            <w:sz w:val="20"/>
            <w:szCs w:val="22"/>
          </w:rPr>
        </w:pPr>
        <w:r w:rsidRPr="007F6A26">
          <w:rPr>
            <w:rFonts w:asciiTheme="minorHAnsi" w:eastAsiaTheme="minorHAnsi" w:hAnsiTheme="minorHAnsi" w:cstheme="minorBidi"/>
            <w:sz w:val="20"/>
            <w:szCs w:val="22"/>
          </w:rPr>
          <w:t>BP</w:t>
        </w:r>
        <w:r>
          <w:rPr>
            <w:rFonts w:asciiTheme="minorHAnsi" w:eastAsiaTheme="minorHAnsi" w:hAnsiTheme="minorHAnsi" w:cstheme="minorBidi"/>
            <w:sz w:val="20"/>
            <w:szCs w:val="22"/>
          </w:rPr>
          <w:t xml:space="preserve"> 0430</w:t>
        </w:r>
        <w:r w:rsidRPr="007F6A26">
          <w:rPr>
            <w:rFonts w:asciiTheme="minorHAnsi" w:eastAsiaTheme="minorHAnsi" w:hAnsiTheme="minorHAnsi" w:cstheme="minorBidi"/>
            <w:sz w:val="20"/>
            <w:szCs w:val="22"/>
          </w:rPr>
          <w:t xml:space="preserve">: </w:t>
        </w:r>
        <w:r w:rsidRPr="007F6A26">
          <w:rPr>
            <w:rFonts w:asciiTheme="minorHAnsi" w:eastAsiaTheme="minorHAnsi" w:hAnsiTheme="minorHAnsi" w:cstheme="minorBidi"/>
            <w:sz w:val="20"/>
            <w:szCs w:val="22"/>
          </w:rPr>
          <w:t>Comprehensive Local Plan for Special Education</w:t>
        </w:r>
      </w:p>
      <w:p w:rsidR="007F6A26" w:rsidRPr="007F6A26" w:rsidRDefault="007F6A26" w:rsidP="007F6A26">
        <w:pPr>
          <w:tabs>
            <w:tab w:val="center" w:pos="4680"/>
            <w:tab w:val="right" w:pos="9360"/>
          </w:tabs>
          <w:jc w:val="right"/>
          <w:rPr>
            <w:rFonts w:asciiTheme="minorHAnsi" w:eastAsiaTheme="minorHAnsi" w:hAnsiTheme="minorHAnsi" w:cstheme="minorBidi"/>
            <w:bCs/>
            <w:sz w:val="20"/>
            <w:szCs w:val="22"/>
          </w:rPr>
        </w:pPr>
        <w:r w:rsidRPr="007F6A26">
          <w:rPr>
            <w:rFonts w:asciiTheme="minorHAnsi" w:eastAsiaTheme="minorHAnsi" w:hAnsiTheme="minorHAnsi" w:cstheme="minorBidi"/>
            <w:sz w:val="20"/>
            <w:szCs w:val="22"/>
          </w:rPr>
          <w:t xml:space="preserve">Page </w:t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fldChar w:fldCharType="begin"/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instrText xml:space="preserve"> PAGE </w:instrText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fldChar w:fldCharType="separate"/>
        </w:r>
        <w:r>
          <w:rPr>
            <w:rFonts w:asciiTheme="minorHAnsi" w:eastAsiaTheme="minorHAnsi" w:hAnsiTheme="minorHAnsi" w:cstheme="minorBidi"/>
            <w:bCs/>
            <w:noProof/>
            <w:sz w:val="20"/>
            <w:szCs w:val="22"/>
          </w:rPr>
          <w:t>2</w:t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fldChar w:fldCharType="end"/>
        </w:r>
        <w:r w:rsidRPr="007F6A26">
          <w:rPr>
            <w:rFonts w:asciiTheme="minorHAnsi" w:eastAsiaTheme="minorHAnsi" w:hAnsiTheme="minorHAnsi" w:cstheme="minorBidi"/>
            <w:sz w:val="20"/>
            <w:szCs w:val="22"/>
          </w:rPr>
          <w:t xml:space="preserve"> of </w:t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fldChar w:fldCharType="begin"/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instrText xml:space="preserve"> NUMPAGES  </w:instrText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fldChar w:fldCharType="separate"/>
        </w:r>
        <w:r>
          <w:rPr>
            <w:rFonts w:asciiTheme="minorHAnsi" w:eastAsiaTheme="minorHAnsi" w:hAnsiTheme="minorHAnsi" w:cstheme="minorBidi"/>
            <w:bCs/>
            <w:noProof/>
            <w:sz w:val="20"/>
            <w:szCs w:val="22"/>
          </w:rPr>
          <w:t>2</w:t>
        </w: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fldChar w:fldCharType="end"/>
        </w:r>
      </w:p>
      <w:p w:rsidR="007F6A26" w:rsidRPr="007F6A26" w:rsidRDefault="007F6A26" w:rsidP="007F6A26">
        <w:pPr>
          <w:spacing w:after="120"/>
          <w:ind w:left="-180" w:right="-180"/>
          <w:jc w:val="right"/>
          <w:rPr>
            <w:rFonts w:asciiTheme="minorHAnsi" w:eastAsiaTheme="minorHAnsi" w:hAnsiTheme="minorHAnsi" w:cstheme="minorBidi"/>
            <w:bCs/>
            <w:sz w:val="20"/>
            <w:szCs w:val="22"/>
          </w:rPr>
        </w:pPr>
        <w:r w:rsidRPr="007F6A26">
          <w:rPr>
            <w:rFonts w:asciiTheme="minorHAnsi" w:eastAsiaTheme="minorHAnsi" w:hAnsiTheme="minorHAnsi" w:cstheme="minorBidi"/>
            <w:bCs/>
            <w:sz w:val="20"/>
            <w:szCs w:val="22"/>
          </w:rPr>
          <w:pict>
            <v:rect id="_x0000_i1054" style="width:0;height:1.5pt" o:hralign="center" o:hrstd="t" o:hr="t" fillcolor="#a0a0a0" stroked="f"/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B"/>
    <w:rsid w:val="000B2879"/>
    <w:rsid w:val="001E2C4F"/>
    <w:rsid w:val="003C7EA1"/>
    <w:rsid w:val="004830F6"/>
    <w:rsid w:val="004A6189"/>
    <w:rsid w:val="005674AB"/>
    <w:rsid w:val="00614551"/>
    <w:rsid w:val="00766448"/>
    <w:rsid w:val="007F6A26"/>
    <w:rsid w:val="00A75ADD"/>
    <w:rsid w:val="00E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3752E"/>
  <w15:chartTrackingRefBased/>
  <w15:docId w15:val="{A428D7D9-0049-4DC5-A91D-6DFC5E7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pPr>
      <w:keepNext/>
      <w:ind w:right="576"/>
      <w:jc w:val="both"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9153"/>
      </w:tabs>
      <w:ind w:left="720" w:right="576" w:hanging="720"/>
      <w:jc w:val="both"/>
      <w:outlineLvl w:val="1"/>
    </w:pPr>
    <w:rPr>
      <w:rFonts w:ascii="Times" w:hAnsi="Times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pPr>
      <w:tabs>
        <w:tab w:val="right" w:pos="3588"/>
      </w:tabs>
      <w:ind w:right="6032"/>
    </w:pPr>
    <w:rPr>
      <w:rFonts w:ascii="Chicago" w:hAnsi="Chicago"/>
      <w:sz w:val="2"/>
    </w:rPr>
  </w:style>
  <w:style w:type="paragraph" w:customStyle="1" w:styleId="OmniPage2">
    <w:name w:val="OmniPage #2"/>
    <w:pPr>
      <w:tabs>
        <w:tab w:val="right" w:pos="8712"/>
      </w:tabs>
    </w:pPr>
    <w:rPr>
      <w:rFonts w:ascii="Chicago" w:hAnsi="Chicago"/>
      <w:sz w:val="2"/>
    </w:rPr>
  </w:style>
  <w:style w:type="paragraph" w:customStyle="1" w:styleId="OmniPage3">
    <w:name w:val="OmniPage #3"/>
    <w:pPr>
      <w:tabs>
        <w:tab w:val="left" w:pos="115"/>
        <w:tab w:val="right" w:pos="9149"/>
      </w:tabs>
      <w:ind w:left="115"/>
    </w:pPr>
    <w:rPr>
      <w:rFonts w:ascii="Chicago" w:hAnsi="Chicago"/>
      <w:sz w:val="2"/>
    </w:rPr>
  </w:style>
  <w:style w:type="paragraph" w:customStyle="1" w:styleId="OmniPage4">
    <w:name w:val="OmniPage #4"/>
    <w:pPr>
      <w:tabs>
        <w:tab w:val="left" w:pos="221"/>
      </w:tabs>
      <w:ind w:left="106" w:right="567"/>
    </w:pPr>
    <w:rPr>
      <w:rFonts w:ascii="Chicago" w:hAnsi="Chicago"/>
      <w:sz w:val="2"/>
    </w:rPr>
  </w:style>
  <w:style w:type="paragraph" w:customStyle="1" w:styleId="OmniPage5">
    <w:name w:val="OmniPage #5"/>
    <w:pPr>
      <w:tabs>
        <w:tab w:val="left" w:pos="106"/>
      </w:tabs>
      <w:ind w:right="487"/>
      <w:jc w:val="both"/>
    </w:pPr>
    <w:rPr>
      <w:rFonts w:ascii="Chicago" w:hAnsi="Chicago"/>
      <w:sz w:val="2"/>
    </w:rPr>
  </w:style>
  <w:style w:type="paragraph" w:customStyle="1" w:styleId="OmniPage6">
    <w:name w:val="OmniPage #6"/>
    <w:pPr>
      <w:tabs>
        <w:tab w:val="left" w:pos="114"/>
        <w:tab w:val="right" w:pos="9052"/>
      </w:tabs>
      <w:ind w:left="114" w:right="568"/>
    </w:pPr>
    <w:rPr>
      <w:rFonts w:ascii="Chicago" w:hAnsi="Chicago"/>
      <w:sz w:val="2"/>
    </w:rPr>
  </w:style>
  <w:style w:type="paragraph" w:customStyle="1" w:styleId="OmniPage7">
    <w:name w:val="OmniPage #7"/>
    <w:pPr>
      <w:tabs>
        <w:tab w:val="left" w:pos="163"/>
        <w:tab w:val="right" w:pos="8019"/>
      </w:tabs>
      <w:ind w:left="49"/>
    </w:pPr>
    <w:rPr>
      <w:rFonts w:ascii="Chicago" w:hAnsi="Chicago"/>
      <w:sz w:val="2"/>
    </w:rPr>
  </w:style>
  <w:style w:type="paragraph" w:customStyle="1" w:styleId="OmniPage8">
    <w:name w:val="OmniPage #8"/>
    <w:pPr>
      <w:tabs>
        <w:tab w:val="left" w:pos="67"/>
      </w:tabs>
      <w:ind w:left="18" w:right="493"/>
      <w:jc w:val="both"/>
    </w:pPr>
    <w:rPr>
      <w:rFonts w:ascii="Chicago" w:hAnsi="Chicago"/>
      <w:sz w:val="2"/>
    </w:rPr>
  </w:style>
  <w:style w:type="paragraph" w:customStyle="1" w:styleId="OmniPage9">
    <w:name w:val="OmniPage #9"/>
    <w:pPr>
      <w:tabs>
        <w:tab w:val="left" w:pos="18"/>
      </w:tabs>
      <w:ind w:right="467"/>
      <w:jc w:val="both"/>
    </w:pPr>
    <w:rPr>
      <w:rFonts w:ascii="Chicago" w:hAnsi="Chicago"/>
      <w:sz w:val="2"/>
    </w:rPr>
  </w:style>
  <w:style w:type="paragraph" w:customStyle="1" w:styleId="OmniPage10">
    <w:name w:val="OmniPage #10"/>
    <w:pPr>
      <w:tabs>
        <w:tab w:val="left" w:pos="40"/>
        <w:tab w:val="right" w:pos="4513"/>
      </w:tabs>
      <w:ind w:left="40"/>
    </w:pPr>
    <w:rPr>
      <w:rFonts w:ascii="Chicago" w:hAnsi="Chicago"/>
      <w:sz w:val="2"/>
    </w:rPr>
  </w:style>
  <w:style w:type="paragraph" w:customStyle="1" w:styleId="OmniPage11">
    <w:name w:val="OmniPage #11"/>
    <w:pPr>
      <w:tabs>
        <w:tab w:val="left" w:pos="40"/>
      </w:tabs>
      <w:ind w:right="482"/>
      <w:jc w:val="both"/>
    </w:pPr>
    <w:rPr>
      <w:rFonts w:ascii="Chicago" w:hAnsi="Chicago"/>
      <w:sz w:val="2"/>
    </w:rPr>
  </w:style>
  <w:style w:type="paragraph" w:customStyle="1" w:styleId="OmniPage12">
    <w:name w:val="OmniPage #12"/>
    <w:pPr>
      <w:tabs>
        <w:tab w:val="left" w:pos="1167"/>
        <w:tab w:val="left" w:pos="1275"/>
        <w:tab w:val="left" w:pos="5373"/>
        <w:tab w:val="right" w:pos="5752"/>
      </w:tabs>
      <w:ind w:left="1167"/>
    </w:pPr>
    <w:rPr>
      <w:rFonts w:ascii="Chicago" w:hAnsi="Chicago"/>
      <w:sz w:val="2"/>
    </w:rPr>
  </w:style>
  <w:style w:type="paragraph" w:customStyle="1" w:styleId="OmniPage13">
    <w:name w:val="OmniPage #13"/>
    <w:pPr>
      <w:tabs>
        <w:tab w:val="left" w:pos="1167"/>
      </w:tabs>
      <w:ind w:right="494"/>
      <w:jc w:val="both"/>
    </w:pPr>
    <w:rPr>
      <w:rFonts w:ascii="Chicago" w:hAnsi="Chicago"/>
      <w:sz w:val="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49"/>
        <w:tab w:val="right" w:pos="7905"/>
      </w:tabs>
      <w:ind w:right="576"/>
      <w:jc w:val="both"/>
    </w:pPr>
    <w:rPr>
      <w:rFonts w:ascii="Times" w:hAnsi="Times"/>
      <w:i/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0430</vt:lpstr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0430</dc:title>
  <dc:subject/>
  <dc:creator>JEAN BOWDRIDGE</dc:creator>
  <cp:keywords/>
  <cp:lastModifiedBy>Martha Bootsma</cp:lastModifiedBy>
  <cp:revision>3</cp:revision>
  <cp:lastPrinted>2013-10-17T21:52:00Z</cp:lastPrinted>
  <dcterms:created xsi:type="dcterms:W3CDTF">2021-03-09T23:48:00Z</dcterms:created>
  <dcterms:modified xsi:type="dcterms:W3CDTF">2021-03-10T00:00:00Z</dcterms:modified>
</cp:coreProperties>
</file>