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9A" w:rsidRPr="0077519A" w:rsidRDefault="0077519A" w:rsidP="0077519A">
      <w:pPr>
        <w:spacing w:line="259" w:lineRule="auto"/>
        <w:rPr>
          <w:rFonts w:ascii="Calibri" w:eastAsia="Calibri" w:hAnsi="Calibri" w:cs="Calibri"/>
          <w:b/>
          <w:sz w:val="22"/>
          <w:szCs w:val="22"/>
        </w:rPr>
      </w:pPr>
      <w:r w:rsidRPr="0077519A">
        <w:rPr>
          <w:rFonts w:ascii="Calibri" w:eastAsia="Calibri" w:hAnsi="Calibri" w:cs="Calibri"/>
          <w:sz w:val="22"/>
          <w:szCs w:val="22"/>
        </w:rPr>
        <w:t>Philosophy, Goals, Objectives and Comprehensive Plans</w:t>
      </w:r>
      <w:r w:rsidRPr="0077519A">
        <w:rPr>
          <w:rFonts w:ascii="Calibri" w:eastAsia="Calibri" w:hAnsi="Calibri" w:cs="Calibri"/>
          <w:sz w:val="22"/>
          <w:szCs w:val="22"/>
        </w:rPr>
        <w:tab/>
      </w:r>
      <w:r w:rsidRPr="0077519A">
        <w:rPr>
          <w:rFonts w:ascii="Calibri" w:eastAsia="Calibri" w:hAnsi="Calibri" w:cs="Calibri"/>
          <w:sz w:val="22"/>
          <w:szCs w:val="22"/>
        </w:rPr>
        <w:tab/>
      </w:r>
      <w:r w:rsidRPr="0077519A">
        <w:rPr>
          <w:rFonts w:ascii="Calibri" w:eastAsia="Calibri" w:hAnsi="Calibri" w:cs="Calibri"/>
          <w:sz w:val="22"/>
          <w:szCs w:val="22"/>
        </w:rPr>
        <w:tab/>
        <w:t xml:space="preserve">       </w:t>
      </w:r>
      <w:r w:rsidRPr="0077519A">
        <w:rPr>
          <w:rFonts w:ascii="Calibri" w:eastAsia="Calibri" w:hAnsi="Calibri" w:cs="Calibri"/>
          <w:b/>
          <w:sz w:val="22"/>
          <w:szCs w:val="22"/>
        </w:rPr>
        <w:t xml:space="preserve">Silver Valley Unified School District </w:t>
      </w:r>
      <w:r>
        <w:rPr>
          <w:rFonts w:ascii="Calibri" w:eastAsia="Calibri" w:hAnsi="Calibri" w:cs="Calibri"/>
          <w:b/>
          <w:sz w:val="22"/>
          <w:szCs w:val="22"/>
        </w:rPr>
        <w:t>POLICY 0420.4</w:t>
      </w:r>
      <w:r w:rsidRPr="0077519A">
        <w:rPr>
          <w:rFonts w:ascii="Calibri" w:eastAsia="Calibri" w:hAnsi="Calibri" w:cs="Calibri"/>
          <w:b/>
          <w:sz w:val="22"/>
          <w:szCs w:val="22"/>
        </w:rPr>
        <w:t xml:space="preserve">: </w:t>
      </w:r>
      <w:r w:rsidRPr="0077519A">
        <w:rPr>
          <w:rFonts w:ascii="Calibri" w:eastAsia="Calibri" w:hAnsi="Calibri" w:cs="Calibri"/>
          <w:b/>
          <w:sz w:val="22"/>
          <w:szCs w:val="22"/>
        </w:rPr>
        <w:t>CHARTER SCHOOLS</w:t>
      </w:r>
    </w:p>
    <w:p w:rsidR="0077519A" w:rsidRPr="0077519A" w:rsidRDefault="0077519A" w:rsidP="0077519A">
      <w:pPr>
        <w:spacing w:line="259" w:lineRule="auto"/>
        <w:rPr>
          <w:rFonts w:ascii="Calibri" w:eastAsia="Calibri" w:hAnsi="Calibri" w:cs="Calibri"/>
          <w:b/>
          <w:sz w:val="22"/>
          <w:szCs w:val="22"/>
        </w:rPr>
      </w:pPr>
    </w:p>
    <w:p w:rsidR="0077519A" w:rsidRPr="0077519A" w:rsidRDefault="0077519A" w:rsidP="0077519A">
      <w:pPr>
        <w:spacing w:line="259" w:lineRule="auto"/>
        <w:rPr>
          <w:rFonts w:ascii="Calibri" w:eastAsia="Calibri" w:hAnsi="Calibri" w:cs="Calibri"/>
          <w:sz w:val="22"/>
          <w:szCs w:val="22"/>
        </w:rPr>
      </w:pPr>
      <w:r w:rsidRPr="0077519A">
        <w:rPr>
          <w:rFonts w:ascii="Calibri" w:eastAsia="Calibri" w:hAnsi="Calibri" w:cs="Calibri"/>
          <w:b/>
          <w:sz w:val="22"/>
          <w:szCs w:val="22"/>
        </w:rPr>
        <w:t xml:space="preserve">Original Adoption: </w:t>
      </w:r>
      <w:r w:rsidR="009D0ACD" w:rsidRPr="009D0ACD">
        <w:rPr>
          <w:rFonts w:ascii="Calibri" w:eastAsia="Calibri" w:hAnsi="Calibri" w:cs="Calibri"/>
          <w:sz w:val="22"/>
          <w:szCs w:val="22"/>
          <w:u w:val="single"/>
        </w:rPr>
        <w:t>3</w:t>
      </w:r>
      <w:r w:rsidR="009D0ACD">
        <w:rPr>
          <w:rFonts w:ascii="Calibri" w:eastAsia="Calibri" w:hAnsi="Calibri" w:cs="Calibri"/>
          <w:sz w:val="22"/>
          <w:szCs w:val="22"/>
          <w:u w:val="single"/>
        </w:rPr>
        <w:t>/</w:t>
      </w:r>
      <w:r w:rsidR="009D0ACD" w:rsidRPr="009D0ACD">
        <w:rPr>
          <w:rFonts w:ascii="Calibri" w:eastAsia="Calibri" w:hAnsi="Calibri" w:cs="Calibri"/>
          <w:sz w:val="22"/>
          <w:szCs w:val="22"/>
          <w:u w:val="single"/>
        </w:rPr>
        <w:t>10</w:t>
      </w:r>
      <w:r w:rsidR="009D0ACD">
        <w:rPr>
          <w:rFonts w:ascii="Calibri" w:eastAsia="Calibri" w:hAnsi="Calibri" w:cs="Calibri"/>
          <w:sz w:val="22"/>
          <w:szCs w:val="22"/>
          <w:u w:val="single"/>
        </w:rPr>
        <w:t>/20</w:t>
      </w:r>
      <w:r w:rsidR="009D0ACD" w:rsidRPr="009D0ACD">
        <w:rPr>
          <w:rFonts w:ascii="Calibri" w:eastAsia="Calibri" w:hAnsi="Calibri" w:cs="Calibri"/>
          <w:sz w:val="22"/>
          <w:szCs w:val="22"/>
          <w:u w:val="single"/>
        </w:rPr>
        <w:t>03</w:t>
      </w:r>
      <w:r w:rsidRPr="0077519A">
        <w:rPr>
          <w:rFonts w:ascii="Calibri" w:eastAsia="Calibri" w:hAnsi="Calibri" w:cs="Calibri"/>
          <w:sz w:val="22"/>
          <w:szCs w:val="22"/>
        </w:rPr>
        <w:tab/>
      </w:r>
    </w:p>
    <w:p w:rsidR="0077519A" w:rsidRPr="0077519A" w:rsidRDefault="0077519A" w:rsidP="0077519A">
      <w:pPr>
        <w:spacing w:line="259" w:lineRule="auto"/>
        <w:rPr>
          <w:rFonts w:ascii="Calibri" w:eastAsia="Calibri" w:hAnsi="Calibri" w:cs="Calibri"/>
          <w:sz w:val="22"/>
          <w:szCs w:val="22"/>
        </w:rPr>
      </w:pPr>
      <w:r w:rsidRPr="0077519A">
        <w:rPr>
          <w:rFonts w:ascii="Calibri" w:eastAsia="Calibri" w:hAnsi="Calibri" w:cs="Calibri"/>
          <w:b/>
          <w:sz w:val="22"/>
          <w:szCs w:val="22"/>
        </w:rPr>
        <w:t>Revised</w:t>
      </w:r>
      <w:r w:rsidRPr="0077519A">
        <w:rPr>
          <w:rFonts w:ascii="Calibri" w:eastAsia="Calibri" w:hAnsi="Calibri" w:cs="Calibri"/>
          <w:sz w:val="22"/>
          <w:szCs w:val="22"/>
        </w:rPr>
        <w:t xml:space="preserve">: </w:t>
      </w:r>
      <w:r w:rsidR="009D0ACD" w:rsidRPr="009D0ACD">
        <w:rPr>
          <w:rFonts w:ascii="Calibri" w:eastAsia="Calibri" w:hAnsi="Calibri" w:cs="Calibri"/>
          <w:sz w:val="22"/>
          <w:szCs w:val="22"/>
          <w:u w:val="single"/>
        </w:rPr>
        <w:t>4</w:t>
      </w:r>
      <w:r w:rsidR="009D0ACD">
        <w:rPr>
          <w:rFonts w:ascii="Calibri" w:eastAsia="Calibri" w:hAnsi="Calibri" w:cs="Calibri"/>
          <w:sz w:val="22"/>
          <w:szCs w:val="22"/>
          <w:u w:val="single"/>
        </w:rPr>
        <w:t>/</w:t>
      </w:r>
      <w:r w:rsidR="009D0ACD" w:rsidRPr="009D0ACD">
        <w:rPr>
          <w:rFonts w:ascii="Calibri" w:eastAsia="Calibri" w:hAnsi="Calibri" w:cs="Calibri"/>
          <w:sz w:val="22"/>
          <w:szCs w:val="22"/>
          <w:u w:val="single"/>
        </w:rPr>
        <w:t>5</w:t>
      </w:r>
      <w:r w:rsidR="009D0ACD">
        <w:rPr>
          <w:rFonts w:ascii="Calibri" w:eastAsia="Calibri" w:hAnsi="Calibri" w:cs="Calibri"/>
          <w:sz w:val="22"/>
          <w:szCs w:val="22"/>
          <w:u w:val="single"/>
        </w:rPr>
        <w:t>/20</w:t>
      </w:r>
      <w:r w:rsidR="009D0ACD" w:rsidRPr="009D0ACD">
        <w:rPr>
          <w:rFonts w:ascii="Calibri" w:eastAsia="Calibri" w:hAnsi="Calibri" w:cs="Calibri"/>
          <w:sz w:val="22"/>
          <w:szCs w:val="22"/>
          <w:u w:val="single"/>
        </w:rPr>
        <w:t>04, 8</w:t>
      </w:r>
      <w:r w:rsidR="009D0ACD">
        <w:rPr>
          <w:rFonts w:ascii="Calibri" w:eastAsia="Calibri" w:hAnsi="Calibri" w:cs="Calibri"/>
          <w:sz w:val="22"/>
          <w:szCs w:val="22"/>
          <w:u w:val="single"/>
        </w:rPr>
        <w:t>/</w:t>
      </w:r>
      <w:r w:rsidR="009D0ACD" w:rsidRPr="009D0ACD">
        <w:rPr>
          <w:rFonts w:ascii="Calibri" w:eastAsia="Calibri" w:hAnsi="Calibri" w:cs="Calibri"/>
          <w:sz w:val="22"/>
          <w:szCs w:val="22"/>
          <w:u w:val="single"/>
        </w:rPr>
        <w:t>21</w:t>
      </w:r>
      <w:r w:rsidR="009D0ACD">
        <w:rPr>
          <w:rFonts w:ascii="Calibri" w:eastAsia="Calibri" w:hAnsi="Calibri" w:cs="Calibri"/>
          <w:sz w:val="22"/>
          <w:szCs w:val="22"/>
          <w:u w:val="single"/>
        </w:rPr>
        <w:t>/20</w:t>
      </w:r>
      <w:r w:rsidR="009D0ACD" w:rsidRPr="009D0ACD">
        <w:rPr>
          <w:rFonts w:ascii="Calibri" w:eastAsia="Calibri" w:hAnsi="Calibri" w:cs="Calibri"/>
          <w:sz w:val="22"/>
          <w:szCs w:val="22"/>
          <w:u w:val="single"/>
        </w:rPr>
        <w:t>06</w:t>
      </w:r>
    </w:p>
    <w:p w:rsidR="0077519A" w:rsidRPr="0077519A" w:rsidRDefault="0077519A" w:rsidP="0077519A">
      <w:pPr>
        <w:spacing w:after="120" w:line="259" w:lineRule="auto"/>
        <w:ind w:left="-180" w:right="-180"/>
        <w:rPr>
          <w:rFonts w:ascii="Calibri" w:eastAsia="Calibri" w:hAnsi="Calibri" w:cs="Calibri"/>
          <w:sz w:val="22"/>
          <w:szCs w:val="22"/>
        </w:rPr>
      </w:pPr>
      <w:r w:rsidRPr="0077519A">
        <w:rPr>
          <w:rFonts w:ascii="Calibri" w:eastAsia="Calibri" w:hAnsi="Calibri" w:cs="Calibri"/>
          <w:sz w:val="22"/>
          <w:szCs w:val="22"/>
        </w:rPr>
        <w:pict>
          <v:rect id="_x0000_i1058" style="width:0;height:1.5pt" o:hralign="center" o:hrstd="t" o:hr="t" fillcolor="#a0a0a0" stroked="f"/>
        </w:pict>
      </w:r>
    </w:p>
    <w:p w:rsidR="00000000" w:rsidRPr="0077519A" w:rsidRDefault="00FC4ACA" w:rsidP="0077519A">
      <w:pPr>
        <w:jc w:val="both"/>
        <w:rPr>
          <w:rFonts w:asciiTheme="minorHAnsi" w:hAnsiTheme="minorHAnsi" w:cstheme="minorHAnsi"/>
          <w:sz w:val="22"/>
          <w:szCs w:val="22"/>
          <w:highlight w:val="white"/>
        </w:rPr>
      </w:pPr>
      <w:r w:rsidRPr="0077519A">
        <w:rPr>
          <w:rFonts w:asciiTheme="minorHAnsi" w:hAnsiTheme="minorHAnsi" w:cstheme="minorHAnsi"/>
          <w:sz w:val="22"/>
          <w:szCs w:val="22"/>
          <w:highlight w:val="white"/>
        </w:rPr>
        <w:t>The Governing Board believes that charter schools provide one opportunity to implement school-level reform and to support innovations which improve student learning. These schools shall operate under the provisions of their charters, feder</w:t>
      </w:r>
      <w:r w:rsidRPr="0077519A">
        <w:rPr>
          <w:rFonts w:asciiTheme="minorHAnsi" w:hAnsiTheme="minorHAnsi" w:cstheme="minorHAnsi"/>
          <w:sz w:val="22"/>
          <w:szCs w:val="22"/>
          <w:highlight w:val="white"/>
        </w:rPr>
        <w:t>al laws, specified state laws and general oversight of the Board.</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pStyle w:val="BodyText"/>
        <w:rPr>
          <w:rFonts w:asciiTheme="minorHAnsi" w:hAnsiTheme="minorHAnsi" w:cstheme="minorHAnsi"/>
          <w:i w:val="0"/>
          <w:iCs w:val="0"/>
          <w:sz w:val="22"/>
          <w:szCs w:val="22"/>
          <w:highlight w:val="white"/>
        </w:rPr>
      </w:pPr>
      <w:r w:rsidRPr="0077519A">
        <w:rPr>
          <w:rFonts w:asciiTheme="minorHAnsi" w:hAnsiTheme="minorHAnsi" w:cstheme="minorHAnsi"/>
          <w:i w:val="0"/>
          <w:iCs w:val="0"/>
          <w:sz w:val="22"/>
          <w:szCs w:val="22"/>
          <w:highlight w:val="white"/>
        </w:rPr>
        <w:t>The Superintendent or designee may work with charter school petitioners prior to the formal submission of the petition in order to gather information about the proposal and suggest componen</w:t>
      </w:r>
      <w:r w:rsidRPr="0077519A">
        <w:rPr>
          <w:rFonts w:asciiTheme="minorHAnsi" w:hAnsiTheme="minorHAnsi" w:cstheme="minorHAnsi"/>
          <w:i w:val="0"/>
          <w:iCs w:val="0"/>
          <w:sz w:val="22"/>
          <w:szCs w:val="22"/>
          <w:highlight w:val="white"/>
        </w:rPr>
        <w:t>ts that would align the petition with the district’s vision and goals for student learning.  As needed, he/she may work with the petitioners to establish workable plans for technical assistance or contracted services which the district may provide to the p</w:t>
      </w:r>
      <w:r w:rsidRPr="0077519A">
        <w:rPr>
          <w:rFonts w:asciiTheme="minorHAnsi" w:hAnsiTheme="minorHAnsi" w:cstheme="minorHAnsi"/>
          <w:i w:val="0"/>
          <w:iCs w:val="0"/>
          <w:sz w:val="22"/>
          <w:szCs w:val="22"/>
          <w:highlight w:val="white"/>
        </w:rPr>
        <w:t>roposed charter school.</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jc w:val="both"/>
        <w:rPr>
          <w:rFonts w:asciiTheme="minorHAnsi" w:hAnsiTheme="minorHAnsi" w:cstheme="minorHAnsi"/>
          <w:sz w:val="22"/>
          <w:szCs w:val="22"/>
          <w:highlight w:val="white"/>
        </w:rPr>
      </w:pPr>
      <w:r w:rsidRPr="0077519A">
        <w:rPr>
          <w:rFonts w:asciiTheme="minorHAnsi" w:hAnsiTheme="minorHAnsi" w:cstheme="minorHAnsi"/>
          <w:sz w:val="22"/>
          <w:szCs w:val="22"/>
          <w:highlight w:val="white"/>
        </w:rPr>
        <w:t>At his/her discretion, the Superintendent or designee may establish a staff advisory committee to review a submitted petition and the supporting documentation.  Such a committee may be used to evaluate the completeness of the propo</w:t>
      </w:r>
      <w:r w:rsidRPr="0077519A">
        <w:rPr>
          <w:rFonts w:asciiTheme="minorHAnsi" w:hAnsiTheme="minorHAnsi" w:cstheme="minorHAnsi"/>
          <w:sz w:val="22"/>
          <w:szCs w:val="22"/>
          <w:highlight w:val="white"/>
        </w:rPr>
        <w:t xml:space="preserve">sal, the merits of the proposed educational program, the level of community support, and any concerns that should be addressed by the petitioners.  The Superintendent or designee shall also consult with legal counsel as appropriate regarding compliance of </w:t>
      </w:r>
      <w:r w:rsidRPr="0077519A">
        <w:rPr>
          <w:rFonts w:asciiTheme="minorHAnsi" w:hAnsiTheme="minorHAnsi" w:cstheme="minorHAnsi"/>
          <w:sz w:val="22"/>
          <w:szCs w:val="22"/>
          <w:highlight w:val="white"/>
        </w:rPr>
        <w:t>the proposal with legal requirements.</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jc w:val="both"/>
        <w:rPr>
          <w:rFonts w:asciiTheme="minorHAnsi" w:hAnsiTheme="minorHAnsi" w:cstheme="minorHAnsi"/>
          <w:sz w:val="22"/>
          <w:szCs w:val="22"/>
          <w:highlight w:val="white"/>
        </w:rPr>
      </w:pPr>
      <w:r w:rsidRPr="0077519A">
        <w:rPr>
          <w:rFonts w:asciiTheme="minorHAnsi" w:hAnsiTheme="minorHAnsi" w:cstheme="minorHAnsi"/>
          <w:sz w:val="22"/>
          <w:szCs w:val="22"/>
          <w:highlight w:val="white"/>
        </w:rPr>
        <w:t>As needed, the Superintendent or designee may work with charter school petitioners to establish workable plans for technical assistance or contracted services which the district may provide to the proposed charter sch</w:t>
      </w:r>
      <w:r w:rsidRPr="0077519A">
        <w:rPr>
          <w:rFonts w:asciiTheme="minorHAnsi" w:hAnsiTheme="minorHAnsi" w:cstheme="minorHAnsi"/>
          <w:sz w:val="22"/>
          <w:szCs w:val="22"/>
          <w:highlight w:val="white"/>
        </w:rPr>
        <w:t>ool.</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jc w:val="both"/>
        <w:rPr>
          <w:rFonts w:asciiTheme="minorHAnsi" w:hAnsiTheme="minorHAnsi" w:cstheme="minorHAnsi"/>
          <w:sz w:val="22"/>
          <w:szCs w:val="22"/>
          <w:highlight w:val="white"/>
        </w:rPr>
      </w:pPr>
      <w:r w:rsidRPr="0077519A">
        <w:rPr>
          <w:rFonts w:asciiTheme="minorHAnsi" w:hAnsiTheme="minorHAnsi" w:cstheme="minorHAnsi"/>
          <w:sz w:val="22"/>
          <w:szCs w:val="22"/>
          <w:highlight w:val="white"/>
        </w:rPr>
        <w:t>In determining whether to grant or deny a charter, the Board shall carefully review the proposed charter and any supplementary information, consider public and staff input, and determine whether the charter petition adequately addresses all the provi</w:t>
      </w:r>
      <w:r w:rsidRPr="0077519A">
        <w:rPr>
          <w:rFonts w:asciiTheme="minorHAnsi" w:hAnsiTheme="minorHAnsi" w:cstheme="minorHAnsi"/>
          <w:sz w:val="22"/>
          <w:szCs w:val="22"/>
          <w:highlight w:val="white"/>
        </w:rPr>
        <w:t>sions required by law. The Board shall not deny a charter school petition unless specific written factual findings are made pursuant to law and administrative regulation.</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pStyle w:val="BodyText"/>
        <w:rPr>
          <w:rFonts w:asciiTheme="minorHAnsi" w:hAnsiTheme="minorHAnsi" w:cstheme="minorHAnsi"/>
          <w:i w:val="0"/>
          <w:iCs w:val="0"/>
          <w:sz w:val="22"/>
          <w:szCs w:val="22"/>
          <w:highlight w:val="white"/>
        </w:rPr>
      </w:pPr>
      <w:r w:rsidRPr="0077519A">
        <w:rPr>
          <w:rFonts w:asciiTheme="minorHAnsi" w:hAnsiTheme="minorHAnsi" w:cstheme="minorHAnsi"/>
          <w:i w:val="0"/>
          <w:iCs w:val="0"/>
          <w:sz w:val="22"/>
          <w:szCs w:val="22"/>
          <w:highlight w:val="white"/>
        </w:rPr>
        <w:t>The Board may approve one or more memoranda of understanding to clarify the financia</w:t>
      </w:r>
      <w:r w:rsidRPr="0077519A">
        <w:rPr>
          <w:rFonts w:asciiTheme="minorHAnsi" w:hAnsiTheme="minorHAnsi" w:cstheme="minorHAnsi"/>
          <w:i w:val="0"/>
          <w:iCs w:val="0"/>
          <w:sz w:val="22"/>
          <w:szCs w:val="22"/>
          <w:highlight w:val="white"/>
        </w:rPr>
        <w:t>l and operational agreements between the district and the charter school.  Any such memorandum of understanding shall be annually reviewed by the Board and charter school and adjusted as necessary.</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jc w:val="both"/>
        <w:rPr>
          <w:rFonts w:asciiTheme="minorHAnsi" w:hAnsiTheme="minorHAnsi" w:cstheme="minorHAnsi"/>
          <w:sz w:val="22"/>
          <w:szCs w:val="22"/>
          <w:highlight w:val="white"/>
        </w:rPr>
      </w:pPr>
      <w:r w:rsidRPr="0077519A">
        <w:rPr>
          <w:rFonts w:asciiTheme="minorHAnsi" w:hAnsiTheme="minorHAnsi" w:cstheme="minorHAnsi"/>
          <w:sz w:val="22"/>
          <w:szCs w:val="22"/>
          <w:highlight w:val="white"/>
        </w:rPr>
        <w:t>The district shall not require any student to attend a ch</w:t>
      </w:r>
      <w:r w:rsidRPr="0077519A">
        <w:rPr>
          <w:rFonts w:asciiTheme="minorHAnsi" w:hAnsiTheme="minorHAnsi" w:cstheme="minorHAnsi"/>
          <w:sz w:val="22"/>
          <w:szCs w:val="22"/>
          <w:highlight w:val="white"/>
        </w:rPr>
        <w:t xml:space="preserve">arter school and shall not require any district employee to work at a charter school.  </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jc w:val="both"/>
        <w:rPr>
          <w:rFonts w:asciiTheme="minorHAnsi" w:hAnsiTheme="minorHAnsi" w:cstheme="minorHAnsi"/>
          <w:sz w:val="22"/>
          <w:szCs w:val="22"/>
          <w:highlight w:val="white"/>
        </w:rPr>
      </w:pPr>
      <w:r w:rsidRPr="0077519A">
        <w:rPr>
          <w:rFonts w:asciiTheme="minorHAnsi" w:hAnsiTheme="minorHAnsi" w:cstheme="minorHAnsi"/>
          <w:sz w:val="22"/>
          <w:szCs w:val="22"/>
          <w:highlight w:val="white"/>
        </w:rPr>
        <w:t>The Board shall ensure that any charter granted by the Board contains adequate processes and measures for holding the school accountable for fulfilling the terms of it</w:t>
      </w:r>
      <w:r w:rsidRPr="0077519A">
        <w:rPr>
          <w:rFonts w:asciiTheme="minorHAnsi" w:hAnsiTheme="minorHAnsi" w:cstheme="minorHAnsi"/>
          <w:sz w:val="22"/>
          <w:szCs w:val="22"/>
          <w:highlight w:val="white"/>
        </w:rPr>
        <w:t>s charter. These shall include, but not be limited to, fiscal accountability systems as well as multiple measures for evaluating the educational program and regular reports to the Board related to the charter provisions.</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pStyle w:val="BodyText"/>
        <w:rPr>
          <w:rFonts w:asciiTheme="minorHAnsi" w:hAnsiTheme="minorHAnsi" w:cstheme="minorHAnsi"/>
          <w:i w:val="0"/>
          <w:iCs w:val="0"/>
          <w:sz w:val="22"/>
          <w:szCs w:val="22"/>
          <w:highlight w:val="white"/>
        </w:rPr>
      </w:pPr>
      <w:r w:rsidRPr="0077519A">
        <w:rPr>
          <w:rFonts w:asciiTheme="minorHAnsi" w:hAnsiTheme="minorHAnsi" w:cstheme="minorHAnsi"/>
          <w:i w:val="0"/>
          <w:iCs w:val="0"/>
          <w:sz w:val="22"/>
          <w:szCs w:val="22"/>
          <w:highlight w:val="white"/>
        </w:rPr>
        <w:t>The Board shall monitor each charg</w:t>
      </w:r>
      <w:r w:rsidRPr="0077519A">
        <w:rPr>
          <w:rFonts w:asciiTheme="minorHAnsi" w:hAnsiTheme="minorHAnsi" w:cstheme="minorHAnsi"/>
          <w:i w:val="0"/>
          <w:iCs w:val="0"/>
          <w:sz w:val="22"/>
          <w:szCs w:val="22"/>
          <w:highlight w:val="white"/>
        </w:rPr>
        <w:t xml:space="preserve">er school to determine whether it makes “adequate yearly progress” as defined by the State Board of Education and federal Title I </w:t>
      </w:r>
      <w:r w:rsidR="0077519A" w:rsidRPr="0077519A">
        <w:rPr>
          <w:rFonts w:asciiTheme="minorHAnsi" w:hAnsiTheme="minorHAnsi" w:cstheme="minorHAnsi"/>
          <w:i w:val="0"/>
          <w:iCs w:val="0"/>
          <w:sz w:val="22"/>
          <w:szCs w:val="22"/>
          <w:highlight w:val="white"/>
        </w:rPr>
        <w:t>accountability</w:t>
      </w:r>
      <w:r w:rsidR="0077519A">
        <w:rPr>
          <w:rFonts w:asciiTheme="minorHAnsi" w:hAnsiTheme="minorHAnsi" w:cstheme="minorHAnsi"/>
          <w:i w:val="0"/>
          <w:iCs w:val="0"/>
          <w:sz w:val="22"/>
          <w:szCs w:val="22"/>
          <w:highlight w:val="white"/>
        </w:rPr>
        <w:t xml:space="preserve"> </w:t>
      </w:r>
      <w:r w:rsidR="0077519A" w:rsidRPr="0077519A">
        <w:rPr>
          <w:rFonts w:asciiTheme="minorHAnsi" w:hAnsiTheme="minorHAnsi" w:cstheme="minorHAnsi"/>
          <w:i w:val="0"/>
          <w:iCs w:val="0"/>
          <w:sz w:val="22"/>
          <w:szCs w:val="22"/>
          <w:highlight w:val="white"/>
        </w:rPr>
        <w:t>requirements</w:t>
      </w:r>
      <w:r w:rsidRPr="0077519A">
        <w:rPr>
          <w:rFonts w:asciiTheme="minorHAnsi" w:hAnsiTheme="minorHAnsi" w:cstheme="minorHAnsi"/>
          <w:i w:val="0"/>
          <w:iCs w:val="0"/>
          <w:sz w:val="22"/>
          <w:szCs w:val="22"/>
          <w:highlight w:val="white"/>
        </w:rPr>
        <w:t>.  If a charter school fails to make adequate yearly progress for two or more con</w:t>
      </w:r>
      <w:r w:rsidRPr="0077519A">
        <w:rPr>
          <w:rFonts w:asciiTheme="minorHAnsi" w:hAnsiTheme="minorHAnsi" w:cstheme="minorHAnsi"/>
          <w:i w:val="0"/>
          <w:iCs w:val="0"/>
          <w:sz w:val="22"/>
          <w:szCs w:val="22"/>
          <w:highlight w:val="white"/>
        </w:rPr>
        <w:t>secutive years, the Board shall take action for program improvement in accordance with law, Board policy, and administrative regulations.</w:t>
      </w:r>
    </w:p>
    <w:p w:rsidR="00000000" w:rsidRPr="0077519A" w:rsidRDefault="00FC4ACA" w:rsidP="0077519A">
      <w:pPr>
        <w:jc w:val="both"/>
        <w:rPr>
          <w:rFonts w:asciiTheme="minorHAnsi" w:hAnsiTheme="minorHAnsi" w:cstheme="minorHAnsi"/>
          <w:sz w:val="22"/>
          <w:szCs w:val="22"/>
          <w:highlight w:val="white"/>
        </w:rPr>
      </w:pPr>
    </w:p>
    <w:p w:rsidR="00000000" w:rsidRPr="0077519A" w:rsidRDefault="00FC4ACA" w:rsidP="0077519A">
      <w:pPr>
        <w:jc w:val="both"/>
        <w:rPr>
          <w:rFonts w:asciiTheme="minorHAnsi" w:hAnsiTheme="minorHAnsi" w:cstheme="minorHAnsi"/>
          <w:sz w:val="22"/>
          <w:szCs w:val="22"/>
          <w:highlight w:val="white"/>
        </w:rPr>
      </w:pPr>
      <w:r w:rsidRPr="0077519A">
        <w:rPr>
          <w:rFonts w:asciiTheme="minorHAnsi" w:hAnsiTheme="minorHAnsi" w:cstheme="minorHAnsi"/>
          <w:sz w:val="22"/>
          <w:szCs w:val="22"/>
          <w:highlight w:val="white"/>
        </w:rPr>
        <w:t>The Board may consider converting an existing school to a charter school when state or federal law requires restructu</w:t>
      </w:r>
      <w:r w:rsidRPr="0077519A">
        <w:rPr>
          <w:rFonts w:asciiTheme="minorHAnsi" w:hAnsiTheme="minorHAnsi" w:cstheme="minorHAnsi"/>
          <w:sz w:val="22"/>
          <w:szCs w:val="22"/>
          <w:highlight w:val="white"/>
        </w:rPr>
        <w:t>ring of school because of low-performance or when otherwise deemed beneficial by the district and community.</w:t>
      </w:r>
    </w:p>
    <w:p w:rsidR="002F0A2D" w:rsidRDefault="002F0A2D" w:rsidP="0077519A">
      <w:pPr>
        <w:tabs>
          <w:tab w:val="left" w:pos="360"/>
          <w:tab w:val="left" w:pos="2160"/>
          <w:tab w:val="left" w:pos="2520"/>
        </w:tabs>
        <w:ind w:left="36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36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lastRenderedPageBreak/>
        <w:t>Legal Reference:</w:t>
      </w: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EDUCATION CODE</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17280-17317</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Field Act</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17365-17374</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Field Act, fitness for occupancy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33054</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Waivers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41365</w:t>
      </w:r>
      <w:r w:rsidRPr="0077519A">
        <w:rPr>
          <w:rFonts w:asciiTheme="minorHAnsi" w:hAnsiTheme="minorHAnsi" w:cstheme="minorHAnsi"/>
          <w:sz w:val="18"/>
          <w:szCs w:val="18"/>
          <w:highlight w:val="white"/>
        </w:rPr>
        <w:t xml:space="preserve"> </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Charter school revol</w:t>
      </w:r>
      <w:r w:rsidRPr="0077519A">
        <w:rPr>
          <w:rFonts w:asciiTheme="minorHAnsi" w:hAnsiTheme="minorHAnsi" w:cstheme="minorHAnsi"/>
          <w:sz w:val="18"/>
          <w:szCs w:val="18"/>
          <w:highlight w:val="white"/>
        </w:rPr>
        <w:t>ving loan fund</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42100</w:t>
      </w:r>
      <w:r w:rsidRPr="0077519A">
        <w:rPr>
          <w:rFonts w:asciiTheme="minorHAnsi" w:hAnsiTheme="minorHAnsi" w:cstheme="minorHAnsi"/>
          <w:sz w:val="18"/>
          <w:szCs w:val="18"/>
          <w:highlight w:val="white"/>
        </w:rPr>
        <w:t xml:space="preserve"> </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Annual statement of receipts and expenditures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42238.51-42238.53</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 xml:space="preserve">Funding for charter districts  </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44237</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Criminal record summary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44830.1</w:t>
      </w:r>
      <w:r w:rsidRPr="0077519A">
        <w:rPr>
          <w:rFonts w:asciiTheme="minorHAnsi" w:hAnsiTheme="minorHAnsi" w:cstheme="minorHAnsi"/>
          <w:sz w:val="18"/>
          <w:szCs w:val="18"/>
          <w:highlight w:val="white"/>
        </w:rPr>
        <w:t xml:space="preserve"> </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Certificated employees, conviction of a violent or serious felony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45122.1</w:t>
      </w:r>
      <w:r w:rsidRPr="0077519A">
        <w:rPr>
          <w:rFonts w:asciiTheme="minorHAnsi" w:hAnsiTheme="minorHAnsi" w:cstheme="minorHAnsi"/>
          <w:sz w:val="18"/>
          <w:szCs w:val="18"/>
          <w:highlight w:val="white"/>
        </w:rPr>
        <w:t xml:space="preserve"> </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Classified employees,</w:t>
      </w:r>
      <w:r w:rsidRPr="0077519A">
        <w:rPr>
          <w:rFonts w:asciiTheme="minorHAnsi" w:hAnsiTheme="minorHAnsi" w:cstheme="minorHAnsi"/>
          <w:sz w:val="18"/>
          <w:szCs w:val="18"/>
          <w:highlight w:val="white"/>
        </w:rPr>
        <w:t xml:space="preserve"> conviction of a violent or serious felony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46201</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Instructional minutes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47600</w:t>
      </w:r>
      <w:r w:rsidRPr="0077519A">
        <w:rPr>
          <w:rFonts w:asciiTheme="minorHAnsi" w:hAnsiTheme="minorHAnsi" w:cstheme="minorHAnsi"/>
          <w:sz w:val="18"/>
          <w:szCs w:val="18"/>
          <w:highlight w:val="white"/>
        </w:rPr>
        <w:t>-47617</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Charter Schools Act of 1992, as amended</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47640</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47647</w:t>
      </w:r>
      <w:r w:rsidRPr="0077519A">
        <w:rPr>
          <w:rFonts w:asciiTheme="minorHAnsi" w:hAnsiTheme="minorHAnsi" w:cstheme="minorHAnsi"/>
          <w:sz w:val="18"/>
          <w:szCs w:val="18"/>
          <w:highlight w:val="white"/>
        </w:rPr>
        <w:t xml:space="preserve"> </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Special education funding for charter schools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47652</w:t>
      </w:r>
      <w:r w:rsidRPr="0077519A">
        <w:rPr>
          <w:rFonts w:asciiTheme="minorHAnsi" w:hAnsiTheme="minorHAnsi" w:cstheme="minorHAnsi"/>
          <w:sz w:val="18"/>
          <w:szCs w:val="18"/>
          <w:highlight w:val="white"/>
        </w:rPr>
        <w:t xml:space="preserve"> </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Funding of first-year charter schools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48000</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Minimum age of admi</w:t>
      </w:r>
      <w:r w:rsidRPr="0077519A">
        <w:rPr>
          <w:rFonts w:asciiTheme="minorHAnsi" w:hAnsiTheme="minorHAnsi" w:cstheme="minorHAnsi"/>
          <w:sz w:val="18"/>
          <w:szCs w:val="18"/>
          <w:highlight w:val="white"/>
        </w:rPr>
        <w:t>ssion (kindergarten)</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48010</w:t>
      </w:r>
      <w:r w:rsidRPr="0077519A">
        <w:rPr>
          <w:rFonts w:asciiTheme="minorHAnsi" w:hAnsiTheme="minorHAnsi" w:cstheme="minorHAnsi"/>
          <w:sz w:val="18"/>
          <w:szCs w:val="18"/>
          <w:highlight w:val="white"/>
        </w:rPr>
        <w:t xml:space="preserve"> </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Minimum age of admission (first grade)</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48011</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Minimum age of admission from kindergarten or other school</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51745</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51749.3</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Independent study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52052</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Alternative accountability system</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54032</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 xml:space="preserve">Limited English or low-achieving pupils </w:t>
      </w:r>
      <w:r w:rsidRPr="0077519A">
        <w:rPr>
          <w:rFonts w:asciiTheme="minorHAnsi" w:hAnsiTheme="minorHAnsi" w:cstheme="minorHAnsi"/>
          <w:sz w:val="18"/>
          <w:szCs w:val="18"/>
          <w:highlight w:val="white"/>
        </w:rPr>
        <w:t xml:space="preserve"> </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56026</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Special education</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56145</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56146</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Special education services in charter schools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60600</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60649</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Assessment of academic achievement, including:</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60605</w:t>
      </w:r>
      <w:r w:rsidRPr="0077519A">
        <w:rPr>
          <w:rFonts w:asciiTheme="minorHAnsi" w:hAnsiTheme="minorHAnsi" w:cstheme="minorHAnsi"/>
          <w:sz w:val="18"/>
          <w:szCs w:val="18"/>
          <w:highlight w:val="white"/>
        </w:rPr>
        <w:t xml:space="preserve"> </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Academic content and performance standards; assessments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60640</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60649</w:t>
      </w:r>
      <w:r w:rsidRPr="0077519A">
        <w:rPr>
          <w:rFonts w:asciiTheme="minorHAnsi" w:hAnsiTheme="minorHAnsi" w:cstheme="minorHAnsi"/>
          <w:sz w:val="18"/>
          <w:szCs w:val="18"/>
          <w:highlight w:val="white"/>
        </w:rPr>
        <w:t xml:space="preserve"> </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Standardized Testing and Reporting P</w:t>
      </w:r>
      <w:r w:rsidRPr="0077519A">
        <w:rPr>
          <w:rFonts w:asciiTheme="minorHAnsi" w:hAnsiTheme="minorHAnsi" w:cstheme="minorHAnsi"/>
          <w:sz w:val="18"/>
          <w:szCs w:val="18"/>
          <w:highlight w:val="white"/>
        </w:rPr>
        <w:t>rogram</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60850</w:t>
      </w:r>
      <w:r w:rsidRPr="0077519A">
        <w:rPr>
          <w:rFonts w:asciiTheme="minorHAnsi" w:hAnsiTheme="minorHAnsi" w:cstheme="minorHAnsi"/>
          <w:sz w:val="18"/>
          <w:szCs w:val="18"/>
          <w:highlight w:val="white"/>
        </w:rPr>
        <w:t>-60859</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High school exit examination</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GOVERNMENT CODE</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3540</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3549.3</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Educational Employment Relations Act</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54950</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54963</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The Ralph M. Brown Act</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PENAL CODE</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667.5</w:t>
      </w:r>
      <w:r w:rsidRPr="0077519A">
        <w:rPr>
          <w:rFonts w:asciiTheme="minorHAnsi" w:hAnsiTheme="minorHAnsi" w:cstheme="minorHAnsi"/>
          <w:sz w:val="18"/>
          <w:szCs w:val="18"/>
          <w:highlight w:val="white"/>
        </w:rPr>
        <w:t xml:space="preserve"> </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Definition of violent felony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1192.7</w:t>
      </w:r>
      <w:r w:rsidRPr="0077519A">
        <w:rPr>
          <w:rFonts w:asciiTheme="minorHAnsi" w:hAnsiTheme="minorHAnsi" w:cstheme="minorHAnsi"/>
          <w:sz w:val="18"/>
          <w:szCs w:val="18"/>
          <w:highlight w:val="white"/>
        </w:rPr>
        <w:t xml:space="preserve"> </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Definition of serious felony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CODE OF REGULATION</w:t>
      </w:r>
      <w:r w:rsidRPr="0077519A">
        <w:rPr>
          <w:rFonts w:asciiTheme="minorHAnsi" w:hAnsiTheme="minorHAnsi" w:cstheme="minorHAnsi"/>
          <w:b/>
          <w:sz w:val="18"/>
          <w:szCs w:val="18"/>
          <w:highlight w:val="white"/>
          <w:u w:val="single"/>
        </w:rPr>
        <w:t>S, TITLE 5</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11700.1</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11705</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Independent study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11960</w:t>
      </w:r>
      <w:r w:rsidRPr="0077519A">
        <w:rPr>
          <w:rFonts w:asciiTheme="minorHAnsi" w:hAnsiTheme="minorHAnsi" w:cstheme="minorHAnsi"/>
          <w:sz w:val="18"/>
          <w:szCs w:val="18"/>
          <w:highlight w:val="white"/>
        </w:rPr>
        <w:t>-</w:t>
      </w:r>
      <w:r w:rsidRPr="0077519A">
        <w:rPr>
          <w:rFonts w:asciiTheme="minorHAnsi" w:hAnsiTheme="minorHAnsi" w:cstheme="minorHAnsi"/>
          <w:sz w:val="18"/>
          <w:szCs w:val="18"/>
          <w:highlight w:val="white"/>
        </w:rPr>
        <w:t>11969</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 xml:space="preserve">Charter schools  </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CHARTER SCHOOLS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b/>
          <w:sz w:val="18"/>
          <w:szCs w:val="18"/>
          <w:highlight w:val="white"/>
          <w:u w:val="single"/>
        </w:rPr>
        <w:t>CODE OF REGULATIONS, TITLE 24</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101 et. seq.</w:t>
      </w:r>
      <w:r w:rsidRPr="0077519A">
        <w:rPr>
          <w:rFonts w:asciiTheme="minorHAnsi" w:hAnsiTheme="minorHAnsi" w:cstheme="minorHAnsi"/>
          <w:sz w:val="18"/>
          <w:szCs w:val="18"/>
          <w:highlight w:val="white"/>
        </w:rPr>
        <w:t xml:space="preserve"> California Building Code</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UNITED STATES CODE, TITLE 20</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6311</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Adequate yearly progress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6319</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Qualifications of teachers</w:t>
      </w:r>
      <w:r w:rsidRPr="0077519A">
        <w:rPr>
          <w:rFonts w:asciiTheme="minorHAnsi" w:hAnsiTheme="minorHAnsi" w:cstheme="minorHAnsi"/>
          <w:sz w:val="18"/>
          <w:szCs w:val="18"/>
          <w:highlight w:val="white"/>
        </w:rPr>
        <w:t xml:space="preserve"> and paraprofessionals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 xml:space="preserve">7223-7225 </w:t>
      </w:r>
      <w:r w:rsid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Pr="0077519A">
        <w:rPr>
          <w:rFonts w:asciiTheme="minorHAnsi" w:hAnsiTheme="minorHAnsi" w:cstheme="minorHAnsi"/>
          <w:sz w:val="18"/>
          <w:szCs w:val="18"/>
          <w:highlight w:val="white"/>
        </w:rPr>
        <w:t>Charter schools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CODE OF FEDERAL REGULATIONS, TITLE 34</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200.1-200.78</w:t>
      </w:r>
      <w:r w:rsidRPr="0077519A">
        <w:rPr>
          <w:rFonts w:asciiTheme="minorHAnsi" w:hAnsiTheme="minorHAnsi" w:cstheme="minorHAnsi"/>
          <w:sz w:val="18"/>
          <w:szCs w:val="18"/>
          <w:highlight w:val="white"/>
        </w:rPr>
        <w:tab/>
      </w:r>
      <w:r w:rsidR="0077519A">
        <w:rPr>
          <w:rFonts w:asciiTheme="minorHAnsi" w:hAnsiTheme="minorHAnsi" w:cstheme="minorHAnsi"/>
          <w:sz w:val="18"/>
          <w:szCs w:val="18"/>
          <w:highlight w:val="white"/>
        </w:rPr>
        <w:tab/>
      </w:r>
      <w:r w:rsidR="0077519A" w:rsidRPr="0077519A">
        <w:rPr>
          <w:rFonts w:asciiTheme="minorHAnsi" w:hAnsiTheme="minorHAnsi" w:cstheme="minorHAnsi"/>
          <w:sz w:val="18"/>
          <w:szCs w:val="18"/>
          <w:highlight w:val="white"/>
        </w:rPr>
        <w:t>Accountability</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ATTORNEY GENERAL OPINIONS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80 Ops.Cal.Atty.Gen. 52 (1997)</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78 Ops.Cal.Atty.Gen. 297 (1995)</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36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 xml:space="preserve">Management Resources: </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b/>
          <w:sz w:val="18"/>
          <w:szCs w:val="18"/>
          <w:highlight w:val="white"/>
          <w:u w:val="single"/>
        </w:rPr>
        <w:t>CSBA PUBLICATION</w:t>
      </w:r>
      <w:r w:rsidRPr="0077519A">
        <w:rPr>
          <w:rFonts w:asciiTheme="minorHAnsi" w:hAnsiTheme="minorHAnsi" w:cstheme="minorHAnsi"/>
          <w:sz w:val="18"/>
          <w:szCs w:val="18"/>
          <w:highlight w:val="white"/>
        </w:rPr>
        <w:t>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 xml:space="preserve">Charter </w:t>
      </w:r>
      <w:r w:rsidRPr="0077519A">
        <w:rPr>
          <w:rFonts w:asciiTheme="minorHAnsi" w:hAnsiTheme="minorHAnsi" w:cstheme="minorHAnsi"/>
          <w:sz w:val="18"/>
          <w:szCs w:val="18"/>
          <w:highlight w:val="white"/>
        </w:rPr>
        <w:t>Schools: A Manual for Governance Teams, 2002</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CSBA Advisories</w:t>
      </w:r>
      <w:r w:rsidR="0077519A">
        <w:rPr>
          <w:rFonts w:asciiTheme="minorHAnsi" w:hAnsiTheme="minorHAnsi" w:cstheme="minorHAnsi"/>
          <w:sz w:val="18"/>
          <w:szCs w:val="18"/>
          <w:highlight w:val="white"/>
        </w:rPr>
        <w:t xml:space="preserve">: </w:t>
      </w:r>
      <w:r w:rsidRPr="0077519A">
        <w:rPr>
          <w:rFonts w:asciiTheme="minorHAnsi" w:hAnsiTheme="minorHAnsi" w:cstheme="minorHAnsi"/>
          <w:sz w:val="18"/>
          <w:szCs w:val="18"/>
          <w:highlight w:val="white"/>
        </w:rPr>
        <w:t>Charter School Facilities and Proposition 39:  Legal Implications for School Districts, September 2005</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bookmarkStart w:id="0" w:name="_GoBack"/>
      <w:bookmarkEnd w:id="0"/>
      <w:r w:rsidRPr="0077519A">
        <w:rPr>
          <w:rFonts w:asciiTheme="minorHAnsi" w:hAnsiTheme="minorHAnsi" w:cstheme="minorHAnsi"/>
          <w:b/>
          <w:sz w:val="18"/>
          <w:szCs w:val="18"/>
          <w:highlight w:val="white"/>
          <w:u w:val="single"/>
        </w:rPr>
        <w:lastRenderedPageBreak/>
        <w:t>CDE PUBLICATIONS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Special Education and Charter Schools: Questions and Answers, September 1</w:t>
      </w:r>
      <w:r w:rsidRPr="0077519A">
        <w:rPr>
          <w:rFonts w:asciiTheme="minorHAnsi" w:hAnsiTheme="minorHAnsi" w:cstheme="minorHAnsi"/>
          <w:sz w:val="18"/>
          <w:szCs w:val="18"/>
          <w:highlight w:val="white"/>
        </w:rPr>
        <w:t>0, 2002</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U.S. DEPARTMENT OF EDUCATION PUBLICATIONS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Charter Schools Program</w:t>
      </w:r>
      <w:r w:rsidRPr="0077519A">
        <w:rPr>
          <w:rFonts w:asciiTheme="minorHAnsi" w:hAnsiTheme="minorHAnsi" w:cstheme="minorHAnsi"/>
          <w:sz w:val="18"/>
          <w:szCs w:val="18"/>
          <w:highlight w:val="white"/>
        </w:rPr>
        <w:t>, July 2004</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p>
    <w:p w:rsidR="00000000" w:rsidRPr="0077519A" w:rsidRDefault="00FC4ACA" w:rsidP="0077519A">
      <w:pPr>
        <w:tabs>
          <w:tab w:val="left" w:pos="360"/>
          <w:tab w:val="left" w:pos="2160"/>
          <w:tab w:val="left" w:pos="2520"/>
        </w:tabs>
        <w:ind w:left="720"/>
        <w:rPr>
          <w:rFonts w:asciiTheme="minorHAnsi" w:hAnsiTheme="minorHAnsi" w:cstheme="minorHAnsi"/>
          <w:b/>
          <w:sz w:val="18"/>
          <w:szCs w:val="18"/>
          <w:highlight w:val="white"/>
          <w:u w:val="single"/>
        </w:rPr>
      </w:pPr>
      <w:r w:rsidRPr="0077519A">
        <w:rPr>
          <w:rFonts w:asciiTheme="minorHAnsi" w:hAnsiTheme="minorHAnsi" w:cstheme="minorHAnsi"/>
          <w:b/>
          <w:sz w:val="18"/>
          <w:szCs w:val="18"/>
          <w:highlight w:val="white"/>
          <w:u w:val="single"/>
        </w:rPr>
        <w:t>WEB SITES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 xml:space="preserve">CSBA: </w:t>
      </w:r>
      <w:r w:rsidRPr="0077519A">
        <w:rPr>
          <w:rFonts w:asciiTheme="minorHAnsi" w:hAnsiTheme="minorHAnsi" w:cstheme="minorHAnsi"/>
          <w:sz w:val="18"/>
          <w:szCs w:val="18"/>
          <w:highlight w:val="white"/>
        </w:rPr>
        <w:t>http://www.csba.org</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 xml:space="preserve">California Building Standards Commission:  </w:t>
      </w:r>
      <w:r w:rsidRPr="0077519A">
        <w:rPr>
          <w:rFonts w:asciiTheme="minorHAnsi" w:hAnsiTheme="minorHAnsi" w:cstheme="minorHAnsi"/>
          <w:sz w:val="18"/>
          <w:szCs w:val="18"/>
          <w:highlight w:val="white"/>
        </w:rPr>
        <w:t>http://www.bsc.c</w:t>
      </w:r>
      <w:r w:rsidRPr="0077519A">
        <w:rPr>
          <w:rFonts w:asciiTheme="minorHAnsi" w:hAnsiTheme="minorHAnsi" w:cstheme="minorHAnsi"/>
          <w:sz w:val="18"/>
          <w:szCs w:val="18"/>
          <w:highlight w:val="white"/>
        </w:rPr>
        <w:t>a.gov</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California Charter Schools Association:  http://www.charterassociation.org</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California Department of Education, Charter Schools: http://www.cde.ca.gov/sp/cs</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 xml:space="preserve">Education Commission of the States: </w:t>
      </w:r>
      <w:r w:rsidRPr="0077519A">
        <w:rPr>
          <w:rFonts w:asciiTheme="minorHAnsi" w:hAnsiTheme="minorHAnsi" w:cstheme="minorHAnsi"/>
          <w:sz w:val="18"/>
          <w:szCs w:val="18"/>
          <w:highlight w:val="white"/>
        </w:rPr>
        <w:t>http://www.ecs.org</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Nat</w:t>
      </w:r>
      <w:r w:rsidRPr="0077519A">
        <w:rPr>
          <w:rFonts w:asciiTheme="minorHAnsi" w:hAnsiTheme="minorHAnsi" w:cstheme="minorHAnsi"/>
          <w:sz w:val="18"/>
          <w:szCs w:val="18"/>
          <w:highlight w:val="white"/>
        </w:rPr>
        <w:t>ional Association of Charter School Authorizers:  http://www.charterauthorizers.org</w:t>
      </w:r>
    </w:p>
    <w:p w:rsidR="00000000" w:rsidRPr="0077519A" w:rsidRDefault="00FC4ACA" w:rsidP="0077519A">
      <w:pPr>
        <w:tabs>
          <w:tab w:val="left" w:pos="360"/>
          <w:tab w:val="left" w:pos="2160"/>
          <w:tab w:val="left" w:pos="2520"/>
        </w:tabs>
        <w:ind w:left="720"/>
        <w:rPr>
          <w:rFonts w:asciiTheme="minorHAnsi" w:hAnsiTheme="minorHAnsi" w:cstheme="minorHAnsi"/>
          <w:sz w:val="18"/>
          <w:szCs w:val="18"/>
          <w:highlight w:val="white"/>
        </w:rPr>
      </w:pPr>
      <w:r w:rsidRPr="0077519A">
        <w:rPr>
          <w:rFonts w:asciiTheme="minorHAnsi" w:hAnsiTheme="minorHAnsi" w:cstheme="minorHAnsi"/>
          <w:sz w:val="18"/>
          <w:szCs w:val="18"/>
          <w:highlight w:val="white"/>
        </w:rPr>
        <w:t xml:space="preserve">NSBA:  </w:t>
      </w:r>
      <w:r w:rsidRPr="0077519A">
        <w:rPr>
          <w:rFonts w:asciiTheme="minorHAnsi" w:hAnsiTheme="minorHAnsi" w:cstheme="minorHAnsi"/>
          <w:sz w:val="18"/>
          <w:szCs w:val="18"/>
          <w:highlight w:val="white"/>
        </w:rPr>
        <w:t>http://www.nsba.org</w:t>
      </w:r>
    </w:p>
    <w:p w:rsidR="00FC4ACA" w:rsidRPr="0077519A" w:rsidRDefault="00FC4ACA" w:rsidP="0077519A">
      <w:pPr>
        <w:tabs>
          <w:tab w:val="left" w:pos="360"/>
          <w:tab w:val="left" w:pos="2160"/>
          <w:tab w:val="left" w:pos="2520"/>
        </w:tabs>
        <w:ind w:left="720"/>
        <w:rPr>
          <w:i/>
          <w:highlight w:val="white"/>
        </w:rPr>
      </w:pPr>
      <w:r w:rsidRPr="0077519A">
        <w:rPr>
          <w:rFonts w:asciiTheme="minorHAnsi" w:hAnsiTheme="minorHAnsi" w:cstheme="minorHAnsi"/>
          <w:sz w:val="18"/>
          <w:szCs w:val="18"/>
          <w:highlight w:val="white"/>
        </w:rPr>
        <w:t xml:space="preserve">U.S. Department of Education:  </w:t>
      </w:r>
      <w:r w:rsidRPr="0077519A">
        <w:rPr>
          <w:rFonts w:asciiTheme="minorHAnsi" w:hAnsiTheme="minorHAnsi" w:cstheme="minorHAnsi"/>
          <w:sz w:val="18"/>
          <w:szCs w:val="18"/>
          <w:highlight w:val="white"/>
        </w:rPr>
        <w:t>http://www.ed.gov</w:t>
      </w:r>
    </w:p>
    <w:sectPr w:rsidR="00FC4ACA" w:rsidRPr="0077519A" w:rsidSect="0077519A">
      <w:headerReference w:type="default" r:id="rId6"/>
      <w:pgSz w:w="12240" w:h="15800"/>
      <w:pgMar w:top="1080" w:right="1080" w:bottom="720" w:left="1080" w:header="720" w:footer="720" w:gutter="0"/>
      <w:pgNumType w:start="1"/>
      <w:cols w:space="5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CA" w:rsidRDefault="00FC4ACA">
      <w:r>
        <w:separator/>
      </w:r>
    </w:p>
  </w:endnote>
  <w:endnote w:type="continuationSeparator" w:id="0">
    <w:p w:rsidR="00FC4ACA" w:rsidRDefault="00FC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CA" w:rsidRDefault="00FC4ACA">
      <w:r>
        <w:separator/>
      </w:r>
    </w:p>
  </w:footnote>
  <w:footnote w:type="continuationSeparator" w:id="0">
    <w:p w:rsidR="00FC4ACA" w:rsidRDefault="00FC4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9A" w:rsidRPr="0077519A" w:rsidRDefault="0077519A" w:rsidP="0077519A">
    <w:pPr>
      <w:tabs>
        <w:tab w:val="center" w:pos="4680"/>
        <w:tab w:val="right" w:pos="9360"/>
      </w:tabs>
      <w:jc w:val="right"/>
      <w:rPr>
        <w:rFonts w:ascii="Calibri" w:eastAsia="Calibri" w:hAnsi="Calibri"/>
        <w:sz w:val="20"/>
        <w:szCs w:val="22"/>
      </w:rPr>
    </w:pPr>
    <w:r w:rsidRPr="0077519A">
      <w:rPr>
        <w:rFonts w:ascii="Calibri" w:eastAsia="Calibri" w:hAnsi="Calibri"/>
        <w:sz w:val="20"/>
        <w:szCs w:val="22"/>
      </w:rPr>
      <w:t>BP</w:t>
    </w:r>
    <w:r>
      <w:rPr>
        <w:rFonts w:ascii="Calibri" w:eastAsia="Calibri" w:hAnsi="Calibri"/>
        <w:sz w:val="20"/>
        <w:szCs w:val="22"/>
      </w:rPr>
      <w:t xml:space="preserve"> 0420.4</w:t>
    </w:r>
    <w:r w:rsidRPr="0077519A">
      <w:rPr>
        <w:rFonts w:ascii="Calibri" w:eastAsia="Calibri" w:hAnsi="Calibri"/>
        <w:sz w:val="20"/>
        <w:szCs w:val="22"/>
      </w:rPr>
      <w:t xml:space="preserve">: </w:t>
    </w:r>
    <w:r>
      <w:rPr>
        <w:rFonts w:ascii="Calibri" w:eastAsia="Calibri" w:hAnsi="Calibri"/>
        <w:sz w:val="20"/>
        <w:szCs w:val="22"/>
      </w:rPr>
      <w:t>Charter Schools</w:t>
    </w:r>
  </w:p>
  <w:p w:rsidR="0077519A" w:rsidRPr="0077519A" w:rsidRDefault="0077519A" w:rsidP="0077519A">
    <w:pPr>
      <w:tabs>
        <w:tab w:val="center" w:pos="4680"/>
        <w:tab w:val="right" w:pos="9360"/>
      </w:tabs>
      <w:jc w:val="right"/>
      <w:rPr>
        <w:rFonts w:ascii="Calibri" w:eastAsia="Calibri" w:hAnsi="Calibri"/>
        <w:bCs/>
        <w:sz w:val="20"/>
        <w:szCs w:val="22"/>
      </w:rPr>
    </w:pPr>
    <w:r w:rsidRPr="0077519A">
      <w:rPr>
        <w:rFonts w:ascii="Calibri" w:eastAsia="Calibri" w:hAnsi="Calibri"/>
        <w:sz w:val="20"/>
        <w:szCs w:val="22"/>
      </w:rPr>
      <w:t xml:space="preserve">Page </w:t>
    </w:r>
    <w:r w:rsidRPr="0077519A">
      <w:rPr>
        <w:rFonts w:ascii="Calibri" w:eastAsia="Calibri" w:hAnsi="Calibri"/>
        <w:bCs/>
        <w:sz w:val="20"/>
        <w:szCs w:val="22"/>
      </w:rPr>
      <w:fldChar w:fldCharType="begin"/>
    </w:r>
    <w:r w:rsidRPr="0077519A">
      <w:rPr>
        <w:rFonts w:ascii="Calibri" w:eastAsia="Calibri" w:hAnsi="Calibri"/>
        <w:bCs/>
        <w:sz w:val="20"/>
        <w:szCs w:val="22"/>
      </w:rPr>
      <w:instrText xml:space="preserve"> PAGE </w:instrText>
    </w:r>
    <w:r w:rsidRPr="0077519A">
      <w:rPr>
        <w:rFonts w:ascii="Calibri" w:eastAsia="Calibri" w:hAnsi="Calibri"/>
        <w:bCs/>
        <w:sz w:val="20"/>
        <w:szCs w:val="22"/>
      </w:rPr>
      <w:fldChar w:fldCharType="separate"/>
    </w:r>
    <w:r w:rsidR="002F0A2D">
      <w:rPr>
        <w:rFonts w:ascii="Calibri" w:eastAsia="Calibri" w:hAnsi="Calibri"/>
        <w:bCs/>
        <w:noProof/>
        <w:sz w:val="20"/>
        <w:szCs w:val="22"/>
      </w:rPr>
      <w:t>2</w:t>
    </w:r>
    <w:r w:rsidRPr="0077519A">
      <w:rPr>
        <w:rFonts w:ascii="Calibri" w:eastAsia="Calibri" w:hAnsi="Calibri"/>
        <w:bCs/>
        <w:sz w:val="20"/>
        <w:szCs w:val="22"/>
      </w:rPr>
      <w:fldChar w:fldCharType="end"/>
    </w:r>
    <w:r w:rsidRPr="0077519A">
      <w:rPr>
        <w:rFonts w:ascii="Calibri" w:eastAsia="Calibri" w:hAnsi="Calibri"/>
        <w:sz w:val="20"/>
        <w:szCs w:val="22"/>
      </w:rPr>
      <w:t xml:space="preserve"> of </w:t>
    </w:r>
    <w:r w:rsidRPr="0077519A">
      <w:rPr>
        <w:rFonts w:ascii="Calibri" w:eastAsia="Calibri" w:hAnsi="Calibri"/>
        <w:bCs/>
        <w:sz w:val="20"/>
        <w:szCs w:val="22"/>
      </w:rPr>
      <w:fldChar w:fldCharType="begin"/>
    </w:r>
    <w:r w:rsidRPr="0077519A">
      <w:rPr>
        <w:rFonts w:ascii="Calibri" w:eastAsia="Calibri" w:hAnsi="Calibri"/>
        <w:bCs/>
        <w:sz w:val="20"/>
        <w:szCs w:val="22"/>
      </w:rPr>
      <w:instrText xml:space="preserve"> NUMPAGES  </w:instrText>
    </w:r>
    <w:r w:rsidRPr="0077519A">
      <w:rPr>
        <w:rFonts w:ascii="Calibri" w:eastAsia="Calibri" w:hAnsi="Calibri"/>
        <w:bCs/>
        <w:sz w:val="20"/>
        <w:szCs w:val="22"/>
      </w:rPr>
      <w:fldChar w:fldCharType="separate"/>
    </w:r>
    <w:r w:rsidR="002F0A2D">
      <w:rPr>
        <w:rFonts w:ascii="Calibri" w:eastAsia="Calibri" w:hAnsi="Calibri"/>
        <w:bCs/>
        <w:noProof/>
        <w:sz w:val="20"/>
        <w:szCs w:val="22"/>
      </w:rPr>
      <w:t>3</w:t>
    </w:r>
    <w:r w:rsidRPr="0077519A">
      <w:rPr>
        <w:rFonts w:ascii="Calibri" w:eastAsia="Calibri" w:hAnsi="Calibri"/>
        <w:bCs/>
        <w:sz w:val="20"/>
        <w:szCs w:val="22"/>
      </w:rPr>
      <w:fldChar w:fldCharType="end"/>
    </w:r>
  </w:p>
  <w:p w:rsidR="0077519A" w:rsidRPr="0077519A" w:rsidRDefault="0077519A" w:rsidP="0077519A">
    <w:pPr>
      <w:spacing w:after="120"/>
      <w:ind w:left="-180" w:right="-180"/>
      <w:jc w:val="right"/>
      <w:rPr>
        <w:rFonts w:ascii="Calibri" w:hAnsi="Calibri" w:cs="Calibri"/>
        <w:sz w:val="22"/>
        <w:szCs w:val="22"/>
      </w:rPr>
    </w:pPr>
    <w:r w:rsidRPr="0077519A">
      <w:rPr>
        <w:rFonts w:ascii="Calibri" w:eastAsia="Calibri" w:hAnsi="Calibri"/>
        <w:bCs/>
        <w:sz w:val="20"/>
        <w:szCs w:val="22"/>
      </w:rPr>
      <w:pict>
        <v:rect id="_x0000_i1053"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9A"/>
    <w:rsid w:val="002F0A2D"/>
    <w:rsid w:val="0077519A"/>
    <w:rsid w:val="009D0ACD"/>
    <w:rsid w:val="00FC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7C674"/>
  <w15:chartTrackingRefBased/>
  <w15:docId w15:val="{488294B4-51DB-4628-86D0-06D37A6E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ind w:left="720"/>
      <w:outlineLvl w:val="3"/>
    </w:pPr>
    <w:rPr>
      <w:b/>
      <w:i/>
      <w:sz w:val="20"/>
      <w:u w:val="single"/>
    </w:rPr>
  </w:style>
  <w:style w:type="paragraph" w:styleId="Heading5">
    <w:name w:val="heading 5"/>
    <w:basedOn w:val="Normal"/>
    <w:next w:val="Normal"/>
    <w:qFormat/>
    <w:pPr>
      <w:keepNext/>
      <w:ind w:left="720"/>
      <w:outlineLvl w:val="4"/>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Governing Board believes that charter schools provide one opportunity to implement school-level reform and to support innov</vt:lpstr>
    </vt:vector>
  </TitlesOfParts>
  <Company>SVUSD</Company>
  <LinksUpToDate>false</LinksUpToDate>
  <CharactersWithSpaces>6347</CharactersWithSpaces>
  <SharedDoc>false</SharedDoc>
  <HLinks>
    <vt:vector size="30" baseType="variant">
      <vt:variant>
        <vt:i4>2097189</vt:i4>
      </vt:variant>
      <vt:variant>
        <vt:i4>12</vt:i4>
      </vt:variant>
      <vt:variant>
        <vt:i4>0</vt:i4>
      </vt:variant>
      <vt:variant>
        <vt:i4>5</vt:i4>
      </vt:variant>
      <vt:variant>
        <vt:lpwstr>http://www.ed.gov/</vt:lpwstr>
      </vt:variant>
      <vt:variant>
        <vt:lpwstr/>
      </vt:variant>
      <vt:variant>
        <vt:i4>5505098</vt:i4>
      </vt:variant>
      <vt:variant>
        <vt:i4>9</vt:i4>
      </vt:variant>
      <vt:variant>
        <vt:i4>0</vt:i4>
      </vt:variant>
      <vt:variant>
        <vt:i4>5</vt:i4>
      </vt:variant>
      <vt:variant>
        <vt:lpwstr>http://www.nsba.org/</vt:lpwstr>
      </vt:variant>
      <vt:variant>
        <vt:lpwstr/>
      </vt:variant>
      <vt:variant>
        <vt:i4>3473519</vt:i4>
      </vt:variant>
      <vt:variant>
        <vt:i4>6</vt:i4>
      </vt:variant>
      <vt:variant>
        <vt:i4>0</vt:i4>
      </vt:variant>
      <vt:variant>
        <vt:i4>5</vt:i4>
      </vt:variant>
      <vt:variant>
        <vt:lpwstr>http://www.ecs.org/</vt:lpwstr>
      </vt:variant>
      <vt:variant>
        <vt:lpwstr/>
      </vt:variant>
      <vt:variant>
        <vt:i4>2556029</vt:i4>
      </vt:variant>
      <vt:variant>
        <vt:i4>3</vt:i4>
      </vt:variant>
      <vt:variant>
        <vt:i4>0</vt:i4>
      </vt:variant>
      <vt:variant>
        <vt:i4>5</vt:i4>
      </vt:variant>
      <vt:variant>
        <vt:lpwstr>http://www.bsc.ca.gov/</vt:lpwstr>
      </vt:variant>
      <vt:variant>
        <vt:lpwstr/>
      </vt:variant>
      <vt:variant>
        <vt:i4>5832778</vt:i4>
      </vt:variant>
      <vt:variant>
        <vt:i4>0</vt:i4>
      </vt:variant>
      <vt:variant>
        <vt:i4>0</vt:i4>
      </vt:variant>
      <vt:variant>
        <vt:i4>5</vt:i4>
      </vt:variant>
      <vt:variant>
        <vt:lpwstr>http://www.csba.org/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Board believes that charter schools provide one opportunity to implement school-level reform and to support innov</dc:title>
  <dc:subject/>
  <dc:creator>Diane Ast</dc:creator>
  <cp:keywords/>
  <cp:lastModifiedBy>Martha Bootsma</cp:lastModifiedBy>
  <cp:revision>3</cp:revision>
  <cp:lastPrinted>2003-01-30T18:15:00Z</cp:lastPrinted>
  <dcterms:created xsi:type="dcterms:W3CDTF">2021-03-09T23:47:00Z</dcterms:created>
  <dcterms:modified xsi:type="dcterms:W3CDTF">2021-03-09T23:47:00Z</dcterms:modified>
</cp:coreProperties>
</file>