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87D" w:rsidRPr="00E4487D" w:rsidRDefault="00E4487D" w:rsidP="00E4487D">
      <w:pPr>
        <w:widowControl w:val="0"/>
        <w:autoSpaceDE w:val="0"/>
        <w:autoSpaceDN w:val="0"/>
        <w:adjustRightInd w:val="0"/>
        <w:spacing w:after="0" w:line="240" w:lineRule="auto"/>
        <w:jc w:val="both"/>
        <w:rPr>
          <w:rFonts w:cstheme="minorHAnsi"/>
        </w:rPr>
      </w:pPr>
      <w:r w:rsidRPr="00E4487D">
        <w:rPr>
          <w:rFonts w:cstheme="minorHAnsi"/>
        </w:rPr>
        <w:t>Philosophy, Goals, Objectives and Comprehensive Plans</w:t>
      </w:r>
      <w:r w:rsidRPr="00E4487D">
        <w:rPr>
          <w:rFonts w:cstheme="minorHAnsi"/>
        </w:rPr>
        <w:tab/>
      </w:r>
      <w:r w:rsidRPr="00E4487D">
        <w:rPr>
          <w:rFonts w:cstheme="minorHAnsi"/>
        </w:rPr>
        <w:tab/>
      </w:r>
      <w:r w:rsidRPr="00E4487D">
        <w:rPr>
          <w:rFonts w:cstheme="minorHAnsi"/>
        </w:rPr>
        <w:tab/>
        <w:t xml:space="preserve">       </w:t>
      </w:r>
      <w:r w:rsidRPr="00E4487D">
        <w:rPr>
          <w:rFonts w:cstheme="minorHAnsi"/>
          <w:b/>
        </w:rPr>
        <w:t>Silver Valley Unified School District</w:t>
      </w:r>
    </w:p>
    <w:p w:rsidR="00E4487D" w:rsidRPr="00E4487D" w:rsidRDefault="00E4487D" w:rsidP="00E4487D">
      <w:pPr>
        <w:widowControl w:val="0"/>
        <w:autoSpaceDE w:val="0"/>
        <w:autoSpaceDN w:val="0"/>
        <w:adjustRightInd w:val="0"/>
        <w:spacing w:after="0" w:line="240" w:lineRule="auto"/>
        <w:jc w:val="both"/>
        <w:rPr>
          <w:rFonts w:cstheme="minorHAnsi"/>
          <w:b/>
        </w:rPr>
      </w:pPr>
      <w:r w:rsidRPr="00E4487D">
        <w:rPr>
          <w:rFonts w:cstheme="minorHAnsi"/>
          <w:b/>
        </w:rPr>
        <w:t>POLICY</w:t>
      </w:r>
      <w:r>
        <w:rPr>
          <w:rFonts w:cstheme="minorHAnsi"/>
          <w:b/>
        </w:rPr>
        <w:t xml:space="preserve"> 0400</w:t>
      </w:r>
      <w:r w:rsidRPr="00E4487D">
        <w:rPr>
          <w:rFonts w:cstheme="minorHAnsi"/>
          <w:b/>
        </w:rPr>
        <w:t xml:space="preserve">: </w:t>
      </w:r>
      <w:r w:rsidRPr="00E4487D">
        <w:rPr>
          <w:rFonts w:cstheme="minorHAnsi"/>
          <w:b/>
          <w:bCs/>
        </w:rPr>
        <w:t>COMPREHENSIVE PLANS</w:t>
      </w:r>
    </w:p>
    <w:p w:rsidR="00E4487D" w:rsidRPr="00E4487D" w:rsidRDefault="00E4487D" w:rsidP="00E4487D">
      <w:pPr>
        <w:widowControl w:val="0"/>
        <w:autoSpaceDE w:val="0"/>
        <w:autoSpaceDN w:val="0"/>
        <w:adjustRightInd w:val="0"/>
        <w:spacing w:after="0" w:line="240" w:lineRule="auto"/>
        <w:jc w:val="both"/>
        <w:rPr>
          <w:rFonts w:cstheme="minorHAnsi"/>
          <w:b/>
        </w:rPr>
      </w:pPr>
    </w:p>
    <w:p w:rsidR="00E4487D" w:rsidRPr="00E4487D" w:rsidRDefault="00E4487D" w:rsidP="00E4487D">
      <w:pPr>
        <w:widowControl w:val="0"/>
        <w:autoSpaceDE w:val="0"/>
        <w:autoSpaceDN w:val="0"/>
        <w:adjustRightInd w:val="0"/>
        <w:spacing w:after="0" w:line="240" w:lineRule="auto"/>
        <w:jc w:val="both"/>
        <w:rPr>
          <w:rFonts w:cstheme="minorHAnsi"/>
        </w:rPr>
      </w:pPr>
      <w:r w:rsidRPr="00E4487D">
        <w:rPr>
          <w:rFonts w:cstheme="minorHAnsi"/>
          <w:b/>
        </w:rPr>
        <w:t xml:space="preserve">Original Adoption: </w:t>
      </w:r>
      <w:r w:rsidRPr="00E4487D">
        <w:rPr>
          <w:rFonts w:cstheme="minorHAnsi"/>
          <w:u w:val="single"/>
        </w:rPr>
        <w:t>11</w:t>
      </w:r>
      <w:r>
        <w:rPr>
          <w:rFonts w:cstheme="minorHAnsi"/>
          <w:u w:val="single"/>
        </w:rPr>
        <w:t>/</w:t>
      </w:r>
      <w:r w:rsidRPr="00E4487D">
        <w:rPr>
          <w:rFonts w:cstheme="minorHAnsi"/>
          <w:u w:val="single"/>
        </w:rPr>
        <w:t>12</w:t>
      </w:r>
      <w:r>
        <w:rPr>
          <w:rFonts w:cstheme="minorHAnsi"/>
          <w:u w:val="single"/>
        </w:rPr>
        <w:t>/20</w:t>
      </w:r>
      <w:r w:rsidRPr="00E4487D">
        <w:rPr>
          <w:rFonts w:cstheme="minorHAnsi"/>
          <w:u w:val="single"/>
        </w:rPr>
        <w:t>19</w:t>
      </w:r>
      <w:r w:rsidRPr="00E4487D">
        <w:rPr>
          <w:rFonts w:cstheme="minorHAnsi"/>
        </w:rPr>
        <w:tab/>
      </w:r>
    </w:p>
    <w:p w:rsidR="00E4487D" w:rsidRDefault="00E4487D" w:rsidP="00E4487D">
      <w:pPr>
        <w:widowControl w:val="0"/>
        <w:autoSpaceDE w:val="0"/>
        <w:autoSpaceDN w:val="0"/>
        <w:adjustRightInd w:val="0"/>
        <w:spacing w:after="0" w:line="240" w:lineRule="auto"/>
        <w:ind w:left="-180" w:right="-180"/>
        <w:jc w:val="both"/>
        <w:rPr>
          <w:rFonts w:cstheme="minorHAnsi"/>
        </w:rPr>
      </w:pPr>
      <w:r w:rsidRPr="00E4487D">
        <w:rPr>
          <w:rFonts w:cstheme="minorHAnsi"/>
        </w:rPr>
        <w:pict>
          <v:rect id="_x0000_i1031" style="width:0;height:1.5pt" o:hralign="center" o:hrstd="t" o:hr="t" fillcolor="#a0a0a0" stroked="f"/>
        </w:pict>
      </w:r>
    </w:p>
    <w:p w:rsidR="00E4487D" w:rsidRDefault="00E4487D" w:rsidP="00E4487D">
      <w:pPr>
        <w:widowControl w:val="0"/>
        <w:autoSpaceDE w:val="0"/>
        <w:autoSpaceDN w:val="0"/>
        <w:adjustRightInd w:val="0"/>
        <w:spacing w:after="0" w:line="240" w:lineRule="auto"/>
        <w:jc w:val="both"/>
        <w:rPr>
          <w:rFonts w:cstheme="minorHAnsi"/>
        </w:rPr>
      </w:pPr>
    </w:p>
    <w:p w:rsidR="0011749A" w:rsidRPr="00E4487D" w:rsidRDefault="0011749A" w:rsidP="00E4487D">
      <w:pPr>
        <w:widowControl w:val="0"/>
        <w:autoSpaceDE w:val="0"/>
        <w:autoSpaceDN w:val="0"/>
        <w:adjustRightInd w:val="0"/>
        <w:spacing w:after="0" w:line="240" w:lineRule="auto"/>
        <w:jc w:val="both"/>
        <w:rPr>
          <w:rFonts w:cstheme="minorHAnsi"/>
        </w:rPr>
      </w:pPr>
      <w:r w:rsidRPr="00E4487D">
        <w:rPr>
          <w:rFonts w:cstheme="minorHAnsi"/>
        </w:rPr>
        <w:t>The Governing Board believes that careful planning is essential to effective implementation of district programs and policies. Comprehensive plans shall identify cohesive strategies for school improvement, provide stability in district operations, and be aligned to ensure consistency among district approaches for student academic growth and achievement.</w:t>
      </w:r>
    </w:p>
    <w:p w:rsidR="0011749A" w:rsidRPr="00E4487D" w:rsidRDefault="0011749A" w:rsidP="00E4487D">
      <w:pPr>
        <w:widowControl w:val="0"/>
        <w:autoSpaceDE w:val="0"/>
        <w:autoSpaceDN w:val="0"/>
        <w:adjustRightInd w:val="0"/>
        <w:spacing w:after="0" w:line="240" w:lineRule="auto"/>
        <w:jc w:val="both"/>
        <w:rPr>
          <w:rFonts w:cstheme="minorHAnsi"/>
        </w:rPr>
      </w:pPr>
    </w:p>
    <w:p w:rsidR="0011749A" w:rsidRPr="00E4487D" w:rsidRDefault="0011749A" w:rsidP="00E4487D">
      <w:pPr>
        <w:widowControl w:val="0"/>
        <w:autoSpaceDE w:val="0"/>
        <w:autoSpaceDN w:val="0"/>
        <w:adjustRightInd w:val="0"/>
        <w:spacing w:after="0" w:line="240" w:lineRule="auto"/>
        <w:jc w:val="both"/>
        <w:rPr>
          <w:rFonts w:cstheme="minorHAnsi"/>
        </w:rPr>
      </w:pPr>
      <w:r w:rsidRPr="00E4487D">
        <w:rPr>
          <w:rFonts w:cstheme="minorHAnsi"/>
        </w:rPr>
        <w:t>Comprehensive plans adopted by the district shall include the local control and accountability plan (LCAP) and other plans required by law or determined by the Board to be in the best interest of the district. Such plans may describe anticipated short- and long-term needs, measurable outcomes, priorities, activities, available resources, timelines, staff responsibilities, and strategies for internal and external communications regarding the plan.</w:t>
      </w:r>
    </w:p>
    <w:p w:rsidR="0011749A" w:rsidRPr="00E4487D" w:rsidRDefault="0011749A" w:rsidP="00E4487D">
      <w:pPr>
        <w:widowControl w:val="0"/>
        <w:autoSpaceDE w:val="0"/>
        <w:autoSpaceDN w:val="0"/>
        <w:adjustRightInd w:val="0"/>
        <w:spacing w:after="0" w:line="240" w:lineRule="auto"/>
        <w:jc w:val="both"/>
        <w:rPr>
          <w:rFonts w:cstheme="minorHAnsi"/>
        </w:rPr>
      </w:pPr>
    </w:p>
    <w:p w:rsidR="0011749A" w:rsidRPr="00E4487D" w:rsidRDefault="0011749A" w:rsidP="00E4487D">
      <w:pPr>
        <w:widowControl w:val="0"/>
        <w:autoSpaceDE w:val="0"/>
        <w:autoSpaceDN w:val="0"/>
        <w:adjustRightInd w:val="0"/>
        <w:spacing w:after="0" w:line="240" w:lineRule="auto"/>
        <w:jc w:val="both"/>
        <w:rPr>
          <w:rFonts w:cstheme="minorHAnsi"/>
        </w:rPr>
      </w:pPr>
      <w:r w:rsidRPr="00E4487D">
        <w:rPr>
          <w:rFonts w:cstheme="minorHAnsi"/>
        </w:rPr>
        <w:t>The process for developing comprehensive plans shall include broad participation of school and community representatives. Committees may, and when required by law shall, be appointed to assist in the development of such plans. District comprehensive plans are subject to review and approval by the Board.</w:t>
      </w:r>
    </w:p>
    <w:p w:rsidR="0011749A" w:rsidRPr="00E4487D" w:rsidRDefault="0011749A" w:rsidP="00E4487D">
      <w:pPr>
        <w:widowControl w:val="0"/>
        <w:autoSpaceDE w:val="0"/>
        <w:autoSpaceDN w:val="0"/>
        <w:adjustRightInd w:val="0"/>
        <w:spacing w:after="0" w:line="240" w:lineRule="auto"/>
        <w:jc w:val="both"/>
        <w:rPr>
          <w:rFonts w:cstheme="minorHAnsi"/>
        </w:rPr>
      </w:pPr>
    </w:p>
    <w:p w:rsidR="0011749A" w:rsidRPr="00E4487D" w:rsidRDefault="0011749A" w:rsidP="00E4487D">
      <w:pPr>
        <w:widowControl w:val="0"/>
        <w:autoSpaceDE w:val="0"/>
        <w:autoSpaceDN w:val="0"/>
        <w:adjustRightInd w:val="0"/>
        <w:spacing w:after="0" w:line="240" w:lineRule="auto"/>
        <w:jc w:val="both"/>
        <w:rPr>
          <w:rFonts w:cstheme="minorHAnsi"/>
        </w:rPr>
      </w:pPr>
      <w:r w:rsidRPr="00E4487D">
        <w:rPr>
          <w:rFonts w:cstheme="minorHAnsi"/>
        </w:rPr>
        <w:t>School-level plans may be developed to meet the unique circumstances of individual school sites, provided that they are consistent with law, Board policies, district administrative regulations, the district vision, the LCAP, and other districtwide plans. School plans shall be subject to review and approval of the Superintendent or designee, except when law or Board policy requires Board approval of the plan.</w:t>
      </w:r>
    </w:p>
    <w:p w:rsidR="0011749A" w:rsidRPr="00E4487D" w:rsidRDefault="0011749A" w:rsidP="00E4487D">
      <w:pPr>
        <w:widowControl w:val="0"/>
        <w:autoSpaceDE w:val="0"/>
        <w:autoSpaceDN w:val="0"/>
        <w:adjustRightInd w:val="0"/>
        <w:spacing w:after="0" w:line="240" w:lineRule="auto"/>
        <w:jc w:val="both"/>
        <w:rPr>
          <w:rFonts w:cstheme="minorHAnsi"/>
        </w:rPr>
      </w:pPr>
    </w:p>
    <w:p w:rsidR="0011749A" w:rsidRPr="00E4487D" w:rsidRDefault="0011749A" w:rsidP="00E4487D">
      <w:pPr>
        <w:widowControl w:val="0"/>
        <w:autoSpaceDE w:val="0"/>
        <w:autoSpaceDN w:val="0"/>
        <w:adjustRightInd w:val="0"/>
        <w:spacing w:after="0" w:line="240" w:lineRule="auto"/>
        <w:jc w:val="both"/>
        <w:rPr>
          <w:rFonts w:cstheme="minorHAnsi"/>
        </w:rPr>
      </w:pPr>
      <w:r w:rsidRPr="00E4487D">
        <w:rPr>
          <w:rFonts w:cstheme="minorHAnsi"/>
        </w:rPr>
        <w:t>Comprehensive plans shall be available to the public, and shall be reviewed and updated at regular intervals as specified within the plan or required by law.</w:t>
      </w:r>
    </w:p>
    <w:p w:rsidR="0011749A" w:rsidRPr="00E4487D" w:rsidRDefault="0011749A" w:rsidP="00E4487D">
      <w:pPr>
        <w:widowControl w:val="0"/>
        <w:autoSpaceDE w:val="0"/>
        <w:autoSpaceDN w:val="0"/>
        <w:adjustRightInd w:val="0"/>
        <w:spacing w:after="0" w:line="240" w:lineRule="auto"/>
        <w:jc w:val="both"/>
        <w:rPr>
          <w:rFonts w:cstheme="minorHAnsi"/>
        </w:rPr>
      </w:pPr>
    </w:p>
    <w:p w:rsidR="0011749A" w:rsidRPr="00E4487D" w:rsidRDefault="0011749A" w:rsidP="00E4487D">
      <w:pPr>
        <w:widowControl w:val="0"/>
        <w:autoSpaceDE w:val="0"/>
        <w:autoSpaceDN w:val="0"/>
        <w:adjustRightInd w:val="0"/>
        <w:spacing w:after="0" w:line="240" w:lineRule="auto"/>
        <w:ind w:left="360"/>
        <w:jc w:val="both"/>
        <w:rPr>
          <w:rFonts w:cstheme="minorHAnsi"/>
          <w:sz w:val="18"/>
          <w:szCs w:val="18"/>
        </w:rPr>
      </w:pPr>
      <w:r w:rsidRPr="00E4487D">
        <w:rPr>
          <w:rFonts w:cstheme="minorHAnsi"/>
          <w:sz w:val="18"/>
          <w:szCs w:val="18"/>
        </w:rPr>
        <w:t>Legal Reference:</w:t>
      </w:r>
    </w:p>
    <w:p w:rsidR="0011749A" w:rsidRPr="00E4487D" w:rsidRDefault="0011749A" w:rsidP="00E4487D">
      <w:pPr>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ind w:left="720"/>
        <w:jc w:val="both"/>
        <w:rPr>
          <w:rFonts w:cstheme="minorHAnsi"/>
          <w:b/>
          <w:sz w:val="18"/>
          <w:szCs w:val="18"/>
          <w:u w:val="single"/>
        </w:rPr>
      </w:pPr>
      <w:r w:rsidRPr="00E4487D">
        <w:rPr>
          <w:rFonts w:cstheme="minorHAnsi"/>
          <w:b/>
          <w:sz w:val="18"/>
          <w:szCs w:val="18"/>
          <w:u w:val="single"/>
        </w:rPr>
        <w:t>EDUCATION CODE</w:t>
      </w:r>
    </w:p>
    <w:p w:rsidR="0011749A" w:rsidRPr="00E4487D" w:rsidRDefault="0011749A" w:rsidP="00E4487D">
      <w:pPr>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ind w:left="720"/>
        <w:jc w:val="both"/>
        <w:rPr>
          <w:rFonts w:cstheme="minorHAnsi"/>
          <w:sz w:val="18"/>
          <w:szCs w:val="18"/>
        </w:rPr>
      </w:pPr>
      <w:r w:rsidRPr="00E4487D">
        <w:rPr>
          <w:rFonts w:cstheme="minorHAnsi"/>
          <w:sz w:val="18"/>
          <w:szCs w:val="18"/>
        </w:rPr>
        <w:t>32280-32289</w:t>
      </w:r>
      <w:r w:rsidRPr="00E4487D">
        <w:rPr>
          <w:rFonts w:cstheme="minorHAnsi"/>
          <w:sz w:val="18"/>
          <w:szCs w:val="18"/>
        </w:rPr>
        <w:tab/>
      </w:r>
      <w:r w:rsidRPr="00E4487D">
        <w:rPr>
          <w:rFonts w:cstheme="minorHAnsi"/>
          <w:sz w:val="18"/>
          <w:szCs w:val="18"/>
        </w:rPr>
        <w:tab/>
        <w:t>School safety plans</w:t>
      </w:r>
      <w:bookmarkStart w:id="0" w:name="_GoBack"/>
      <w:bookmarkEnd w:id="0"/>
    </w:p>
    <w:p w:rsidR="0011749A" w:rsidRPr="00E4487D" w:rsidRDefault="0011749A" w:rsidP="00E4487D">
      <w:pPr>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ind w:left="720"/>
        <w:jc w:val="both"/>
        <w:rPr>
          <w:rFonts w:cstheme="minorHAnsi"/>
          <w:sz w:val="18"/>
          <w:szCs w:val="18"/>
        </w:rPr>
      </w:pPr>
      <w:r w:rsidRPr="00E4487D">
        <w:rPr>
          <w:rFonts w:cstheme="minorHAnsi"/>
          <w:sz w:val="18"/>
          <w:szCs w:val="18"/>
        </w:rPr>
        <w:t>35035</w:t>
      </w:r>
      <w:r w:rsidRPr="00E4487D">
        <w:rPr>
          <w:rFonts w:cstheme="minorHAnsi"/>
          <w:sz w:val="18"/>
          <w:szCs w:val="18"/>
        </w:rPr>
        <w:tab/>
      </w:r>
      <w:r w:rsidRPr="00E4487D">
        <w:rPr>
          <w:rFonts w:cstheme="minorHAnsi"/>
          <w:sz w:val="18"/>
          <w:szCs w:val="18"/>
        </w:rPr>
        <w:tab/>
      </w:r>
      <w:r w:rsidRPr="00E4487D">
        <w:rPr>
          <w:rFonts w:cstheme="minorHAnsi"/>
          <w:sz w:val="18"/>
          <w:szCs w:val="18"/>
        </w:rPr>
        <w:tab/>
        <w:t>Powers and duties of the superintendent</w:t>
      </w:r>
    </w:p>
    <w:p w:rsidR="0011749A" w:rsidRPr="00E4487D" w:rsidRDefault="0011749A" w:rsidP="00E4487D">
      <w:pPr>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ind w:left="720"/>
        <w:jc w:val="both"/>
        <w:rPr>
          <w:rFonts w:cstheme="minorHAnsi"/>
          <w:sz w:val="18"/>
          <w:szCs w:val="18"/>
        </w:rPr>
      </w:pPr>
      <w:r w:rsidRPr="00E4487D">
        <w:rPr>
          <w:rFonts w:cstheme="minorHAnsi"/>
          <w:sz w:val="18"/>
          <w:szCs w:val="18"/>
        </w:rPr>
        <w:t>35291</w:t>
      </w:r>
      <w:r w:rsidRPr="00E4487D">
        <w:rPr>
          <w:rFonts w:cstheme="minorHAnsi"/>
          <w:sz w:val="18"/>
          <w:szCs w:val="18"/>
        </w:rPr>
        <w:tab/>
      </w:r>
      <w:r w:rsidRPr="00E4487D">
        <w:rPr>
          <w:rFonts w:cstheme="minorHAnsi"/>
          <w:sz w:val="18"/>
          <w:szCs w:val="18"/>
        </w:rPr>
        <w:tab/>
      </w:r>
      <w:r w:rsidRPr="00E4487D">
        <w:rPr>
          <w:rFonts w:cstheme="minorHAnsi"/>
          <w:sz w:val="18"/>
          <w:szCs w:val="18"/>
        </w:rPr>
        <w:tab/>
        <w:t>Rules (power of governing board)</w:t>
      </w:r>
    </w:p>
    <w:p w:rsidR="0011749A" w:rsidRPr="00E4487D" w:rsidRDefault="0011749A" w:rsidP="00E4487D">
      <w:pPr>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ind w:left="720"/>
        <w:jc w:val="both"/>
        <w:rPr>
          <w:rFonts w:cstheme="minorHAnsi"/>
          <w:sz w:val="18"/>
          <w:szCs w:val="18"/>
        </w:rPr>
      </w:pPr>
      <w:r w:rsidRPr="00E4487D">
        <w:rPr>
          <w:rFonts w:cstheme="minorHAnsi"/>
          <w:sz w:val="18"/>
          <w:szCs w:val="18"/>
        </w:rPr>
        <w:t>39831.3</w:t>
      </w:r>
      <w:r w:rsidRPr="00E4487D">
        <w:rPr>
          <w:rFonts w:cstheme="minorHAnsi"/>
          <w:sz w:val="18"/>
          <w:szCs w:val="18"/>
        </w:rPr>
        <w:tab/>
      </w:r>
      <w:r w:rsidRPr="00E4487D">
        <w:rPr>
          <w:rFonts w:cstheme="minorHAnsi"/>
          <w:sz w:val="18"/>
          <w:szCs w:val="18"/>
        </w:rPr>
        <w:tab/>
      </w:r>
      <w:r w:rsidRPr="00E4487D">
        <w:rPr>
          <w:rFonts w:cstheme="minorHAnsi"/>
          <w:sz w:val="18"/>
          <w:szCs w:val="18"/>
        </w:rPr>
        <w:tab/>
        <w:t>Transportation safety plan</w:t>
      </w:r>
    </w:p>
    <w:p w:rsidR="0011749A" w:rsidRPr="00E4487D" w:rsidRDefault="0011749A" w:rsidP="00E4487D">
      <w:pPr>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ind w:left="720"/>
        <w:jc w:val="both"/>
        <w:rPr>
          <w:rFonts w:cstheme="minorHAnsi"/>
          <w:sz w:val="18"/>
          <w:szCs w:val="18"/>
        </w:rPr>
      </w:pPr>
      <w:r w:rsidRPr="00E4487D">
        <w:rPr>
          <w:rFonts w:cstheme="minorHAnsi"/>
          <w:sz w:val="18"/>
          <w:szCs w:val="18"/>
        </w:rPr>
        <w:t>52060-52077</w:t>
      </w:r>
      <w:r w:rsidRPr="00E4487D">
        <w:rPr>
          <w:rFonts w:cstheme="minorHAnsi"/>
          <w:sz w:val="18"/>
          <w:szCs w:val="18"/>
        </w:rPr>
        <w:tab/>
      </w:r>
      <w:r w:rsidRPr="00E4487D">
        <w:rPr>
          <w:rFonts w:cstheme="minorHAnsi"/>
          <w:sz w:val="18"/>
          <w:szCs w:val="18"/>
        </w:rPr>
        <w:tab/>
        <w:t>Local control and accountability plan</w:t>
      </w:r>
    </w:p>
    <w:p w:rsidR="0011749A" w:rsidRPr="00E4487D" w:rsidRDefault="0011749A" w:rsidP="00E4487D">
      <w:pPr>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ind w:left="720"/>
        <w:jc w:val="both"/>
        <w:rPr>
          <w:rFonts w:cstheme="minorHAnsi"/>
          <w:sz w:val="18"/>
          <w:szCs w:val="18"/>
        </w:rPr>
      </w:pPr>
      <w:r w:rsidRPr="00E4487D">
        <w:rPr>
          <w:rFonts w:cstheme="minorHAnsi"/>
          <w:sz w:val="18"/>
          <w:szCs w:val="18"/>
        </w:rPr>
        <w:t>56195-56195.10</w:t>
      </w:r>
      <w:r w:rsidRPr="00E4487D">
        <w:rPr>
          <w:rFonts w:cstheme="minorHAnsi"/>
          <w:sz w:val="18"/>
          <w:szCs w:val="18"/>
        </w:rPr>
        <w:tab/>
        <w:t>Comprehensive local plans for special education</w:t>
      </w:r>
    </w:p>
    <w:p w:rsidR="0011749A" w:rsidRPr="00E4487D" w:rsidRDefault="0011749A" w:rsidP="00E4487D">
      <w:pPr>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ind w:left="720"/>
        <w:jc w:val="both"/>
        <w:rPr>
          <w:rFonts w:cstheme="minorHAnsi"/>
          <w:sz w:val="18"/>
          <w:szCs w:val="18"/>
        </w:rPr>
      </w:pPr>
      <w:r w:rsidRPr="00E4487D">
        <w:rPr>
          <w:rFonts w:cstheme="minorHAnsi"/>
          <w:sz w:val="18"/>
          <w:szCs w:val="18"/>
        </w:rPr>
        <w:t>56205-56208</w:t>
      </w:r>
      <w:r w:rsidRPr="00E4487D">
        <w:rPr>
          <w:rFonts w:cstheme="minorHAnsi"/>
          <w:sz w:val="18"/>
          <w:szCs w:val="18"/>
        </w:rPr>
        <w:tab/>
      </w:r>
      <w:r w:rsidRPr="00E4487D">
        <w:rPr>
          <w:rFonts w:cstheme="minorHAnsi"/>
          <w:sz w:val="18"/>
          <w:szCs w:val="18"/>
        </w:rPr>
        <w:tab/>
        <w:t>Requirements for special education plan</w:t>
      </w:r>
    </w:p>
    <w:p w:rsidR="0011749A" w:rsidRPr="00E4487D" w:rsidRDefault="0011749A" w:rsidP="00E4487D">
      <w:pPr>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ind w:left="720"/>
        <w:jc w:val="both"/>
        <w:rPr>
          <w:rFonts w:cstheme="minorHAnsi"/>
          <w:sz w:val="18"/>
          <w:szCs w:val="18"/>
        </w:rPr>
      </w:pPr>
      <w:r w:rsidRPr="00E4487D">
        <w:rPr>
          <w:rFonts w:cstheme="minorHAnsi"/>
          <w:sz w:val="18"/>
          <w:szCs w:val="18"/>
        </w:rPr>
        <w:t>64001</w:t>
      </w:r>
      <w:r w:rsidRPr="00E4487D">
        <w:rPr>
          <w:rFonts w:cstheme="minorHAnsi"/>
          <w:sz w:val="18"/>
          <w:szCs w:val="18"/>
        </w:rPr>
        <w:tab/>
      </w:r>
      <w:r w:rsidRPr="00E4487D">
        <w:rPr>
          <w:rFonts w:cstheme="minorHAnsi"/>
          <w:sz w:val="18"/>
          <w:szCs w:val="18"/>
        </w:rPr>
        <w:tab/>
      </w:r>
      <w:r w:rsidRPr="00E4487D">
        <w:rPr>
          <w:rFonts w:cstheme="minorHAnsi"/>
          <w:sz w:val="18"/>
          <w:szCs w:val="18"/>
        </w:rPr>
        <w:tab/>
        <w:t>School plan for student achievement, consolidated application programs</w:t>
      </w:r>
    </w:p>
    <w:p w:rsidR="0011749A" w:rsidRPr="00E4487D" w:rsidRDefault="0011749A" w:rsidP="00E4487D">
      <w:pPr>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ind w:left="720"/>
        <w:jc w:val="both"/>
        <w:rPr>
          <w:rFonts w:cstheme="minorHAnsi"/>
          <w:sz w:val="18"/>
          <w:szCs w:val="18"/>
        </w:rPr>
      </w:pPr>
    </w:p>
    <w:p w:rsidR="0011749A" w:rsidRPr="00E4487D" w:rsidRDefault="0011749A" w:rsidP="00E4487D">
      <w:pPr>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ind w:left="720"/>
        <w:jc w:val="both"/>
        <w:rPr>
          <w:rFonts w:cstheme="minorHAnsi"/>
          <w:b/>
          <w:sz w:val="18"/>
          <w:szCs w:val="18"/>
          <w:u w:val="single"/>
        </w:rPr>
      </w:pPr>
      <w:r w:rsidRPr="00E4487D">
        <w:rPr>
          <w:rFonts w:cstheme="minorHAnsi"/>
          <w:b/>
          <w:sz w:val="18"/>
          <w:szCs w:val="18"/>
          <w:u w:val="single"/>
        </w:rPr>
        <w:t>CODE OF REGULATIONS, TITLE 5</w:t>
      </w:r>
    </w:p>
    <w:p w:rsidR="0011749A" w:rsidRPr="00E4487D" w:rsidRDefault="0011749A" w:rsidP="00E4487D">
      <w:pPr>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ind w:left="720"/>
        <w:jc w:val="both"/>
        <w:rPr>
          <w:rFonts w:cstheme="minorHAnsi"/>
          <w:sz w:val="18"/>
          <w:szCs w:val="18"/>
        </w:rPr>
      </w:pPr>
      <w:r w:rsidRPr="00E4487D">
        <w:rPr>
          <w:rFonts w:cstheme="minorHAnsi"/>
          <w:sz w:val="18"/>
          <w:szCs w:val="18"/>
        </w:rPr>
        <w:t>560</w:t>
      </w:r>
      <w:r w:rsidRPr="00E4487D">
        <w:rPr>
          <w:rFonts w:cstheme="minorHAnsi"/>
          <w:sz w:val="18"/>
          <w:szCs w:val="18"/>
        </w:rPr>
        <w:tab/>
      </w:r>
      <w:r w:rsidRPr="00E4487D">
        <w:rPr>
          <w:rFonts w:cstheme="minorHAnsi"/>
          <w:sz w:val="18"/>
          <w:szCs w:val="18"/>
        </w:rPr>
        <w:tab/>
      </w:r>
      <w:r w:rsidRPr="00E4487D">
        <w:rPr>
          <w:rFonts w:cstheme="minorHAnsi"/>
          <w:sz w:val="18"/>
          <w:szCs w:val="18"/>
        </w:rPr>
        <w:tab/>
      </w:r>
      <w:r w:rsidRPr="00E4487D">
        <w:rPr>
          <w:rFonts w:cstheme="minorHAnsi"/>
          <w:sz w:val="18"/>
          <w:szCs w:val="18"/>
        </w:rPr>
        <w:tab/>
        <w:t>Civil defense and disaster preparedness plans</w:t>
      </w:r>
    </w:p>
    <w:p w:rsidR="0011749A" w:rsidRPr="00E4487D" w:rsidRDefault="0011749A" w:rsidP="00E4487D">
      <w:pPr>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ind w:left="720"/>
        <w:jc w:val="both"/>
        <w:rPr>
          <w:rFonts w:cstheme="minorHAnsi"/>
          <w:sz w:val="18"/>
          <w:szCs w:val="18"/>
        </w:rPr>
      </w:pPr>
    </w:p>
    <w:p w:rsidR="0011749A" w:rsidRPr="00E4487D" w:rsidRDefault="0011749A" w:rsidP="00E4487D">
      <w:pPr>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ind w:left="720"/>
        <w:jc w:val="both"/>
        <w:rPr>
          <w:rFonts w:cstheme="minorHAnsi"/>
          <w:b/>
          <w:sz w:val="18"/>
          <w:szCs w:val="18"/>
          <w:u w:val="single"/>
        </w:rPr>
      </w:pPr>
      <w:r w:rsidRPr="00E4487D">
        <w:rPr>
          <w:rFonts w:cstheme="minorHAnsi"/>
          <w:b/>
          <w:sz w:val="18"/>
          <w:szCs w:val="18"/>
          <w:u w:val="single"/>
        </w:rPr>
        <w:t>UNITED STATES CODE, TITLE 20</w:t>
      </w:r>
    </w:p>
    <w:p w:rsidR="0011749A" w:rsidRPr="00E4487D" w:rsidRDefault="0011749A" w:rsidP="00E4487D">
      <w:pPr>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ind w:left="720"/>
        <w:jc w:val="both"/>
        <w:rPr>
          <w:rFonts w:cstheme="minorHAnsi"/>
          <w:sz w:val="18"/>
          <w:szCs w:val="18"/>
        </w:rPr>
      </w:pPr>
      <w:r w:rsidRPr="00E4487D">
        <w:rPr>
          <w:rFonts w:cstheme="minorHAnsi"/>
          <w:sz w:val="18"/>
          <w:szCs w:val="18"/>
        </w:rPr>
        <w:t>6312</w:t>
      </w:r>
      <w:r w:rsidRPr="00E4487D">
        <w:rPr>
          <w:rFonts w:cstheme="minorHAnsi"/>
          <w:sz w:val="18"/>
          <w:szCs w:val="18"/>
        </w:rPr>
        <w:tab/>
      </w:r>
      <w:r w:rsidRPr="00E4487D">
        <w:rPr>
          <w:rFonts w:cstheme="minorHAnsi"/>
          <w:sz w:val="18"/>
          <w:szCs w:val="18"/>
        </w:rPr>
        <w:tab/>
      </w:r>
      <w:r w:rsidRPr="00E4487D">
        <w:rPr>
          <w:rFonts w:cstheme="minorHAnsi"/>
          <w:sz w:val="18"/>
          <w:szCs w:val="18"/>
        </w:rPr>
        <w:tab/>
        <w:t>Local educational agency plan</w:t>
      </w:r>
    </w:p>
    <w:p w:rsidR="0011749A" w:rsidRPr="00E4487D" w:rsidRDefault="0011749A" w:rsidP="00E4487D">
      <w:pPr>
        <w:widowControl w:val="0"/>
        <w:autoSpaceDE w:val="0"/>
        <w:autoSpaceDN w:val="0"/>
        <w:adjustRightInd w:val="0"/>
        <w:spacing w:after="0" w:line="240" w:lineRule="auto"/>
        <w:ind w:left="360"/>
        <w:jc w:val="both"/>
        <w:rPr>
          <w:rFonts w:cstheme="minorHAnsi"/>
          <w:sz w:val="18"/>
          <w:szCs w:val="18"/>
        </w:rPr>
      </w:pPr>
    </w:p>
    <w:p w:rsidR="0011749A" w:rsidRPr="00E4487D" w:rsidRDefault="0011749A" w:rsidP="00E4487D">
      <w:pPr>
        <w:widowControl w:val="0"/>
        <w:autoSpaceDE w:val="0"/>
        <w:autoSpaceDN w:val="0"/>
        <w:adjustRightInd w:val="0"/>
        <w:spacing w:after="0" w:line="240" w:lineRule="auto"/>
        <w:ind w:left="360"/>
        <w:jc w:val="both"/>
        <w:rPr>
          <w:rFonts w:cstheme="minorHAnsi"/>
          <w:sz w:val="18"/>
          <w:szCs w:val="18"/>
        </w:rPr>
      </w:pPr>
      <w:r w:rsidRPr="00E4487D">
        <w:rPr>
          <w:rFonts w:cstheme="minorHAnsi"/>
          <w:sz w:val="18"/>
          <w:szCs w:val="18"/>
        </w:rPr>
        <w:t>Management Resources:</w:t>
      </w:r>
    </w:p>
    <w:p w:rsidR="0011749A" w:rsidRPr="00E4487D" w:rsidRDefault="0011749A" w:rsidP="00E4487D">
      <w:pPr>
        <w:widowControl w:val="0"/>
        <w:tabs>
          <w:tab w:val="left" w:pos="360"/>
        </w:tabs>
        <w:autoSpaceDE w:val="0"/>
        <w:autoSpaceDN w:val="0"/>
        <w:adjustRightInd w:val="0"/>
        <w:spacing w:after="0" w:line="240" w:lineRule="auto"/>
        <w:ind w:left="720"/>
        <w:jc w:val="both"/>
        <w:rPr>
          <w:rFonts w:cstheme="minorHAnsi"/>
          <w:b/>
          <w:sz w:val="18"/>
          <w:szCs w:val="18"/>
          <w:u w:val="single"/>
        </w:rPr>
      </w:pPr>
      <w:r w:rsidRPr="00E4487D">
        <w:rPr>
          <w:rFonts w:cstheme="minorHAnsi"/>
          <w:b/>
          <w:sz w:val="18"/>
          <w:szCs w:val="18"/>
          <w:u w:val="single"/>
        </w:rPr>
        <w:t>WEB SITES</w:t>
      </w:r>
    </w:p>
    <w:p w:rsidR="0011749A" w:rsidRDefault="0011749A" w:rsidP="00E4487D">
      <w:pPr>
        <w:widowControl w:val="0"/>
        <w:tabs>
          <w:tab w:val="left" w:pos="360"/>
        </w:tabs>
        <w:autoSpaceDE w:val="0"/>
        <w:autoSpaceDN w:val="0"/>
        <w:adjustRightInd w:val="0"/>
        <w:spacing w:after="0" w:line="240" w:lineRule="auto"/>
        <w:ind w:left="720"/>
        <w:jc w:val="both"/>
        <w:rPr>
          <w:rFonts w:cstheme="minorHAnsi"/>
          <w:sz w:val="18"/>
          <w:szCs w:val="18"/>
        </w:rPr>
      </w:pPr>
      <w:r w:rsidRPr="00E4487D">
        <w:rPr>
          <w:rFonts w:cstheme="minorHAnsi"/>
          <w:sz w:val="18"/>
          <w:szCs w:val="18"/>
        </w:rPr>
        <w:t xml:space="preserve">CSBA:  </w:t>
      </w:r>
      <w:r w:rsidR="00E4487D" w:rsidRPr="00E4487D">
        <w:rPr>
          <w:rFonts w:cstheme="minorHAnsi"/>
          <w:sz w:val="18"/>
          <w:szCs w:val="18"/>
        </w:rPr>
        <w:t>http://www.csba.org</w:t>
      </w:r>
    </w:p>
    <w:sectPr w:rsidR="0011749A" w:rsidSect="00E4487D">
      <w:headerReference w:type="default" r:id="rId6"/>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365" w:rsidRDefault="00EA3365" w:rsidP="0011749A">
      <w:pPr>
        <w:spacing w:after="0" w:line="240" w:lineRule="auto"/>
      </w:pPr>
      <w:r>
        <w:separator/>
      </w:r>
    </w:p>
  </w:endnote>
  <w:endnote w:type="continuationSeparator" w:id="0">
    <w:p w:rsidR="00EA3365" w:rsidRDefault="00EA3365" w:rsidP="00117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365" w:rsidRDefault="00EA3365" w:rsidP="0011749A">
      <w:pPr>
        <w:spacing w:after="0" w:line="240" w:lineRule="auto"/>
      </w:pPr>
      <w:r>
        <w:separator/>
      </w:r>
    </w:p>
  </w:footnote>
  <w:footnote w:type="continuationSeparator" w:id="0">
    <w:p w:rsidR="00EA3365" w:rsidRDefault="00EA3365" w:rsidP="001174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inorHAnsi"/>
        <w:sz w:val="20"/>
      </w:rPr>
      <w:id w:val="2094745022"/>
      <w:docPartObj>
        <w:docPartGallery w:val="Page Numbers (Top of Page)"/>
        <w:docPartUnique/>
      </w:docPartObj>
    </w:sdtPr>
    <w:sdtContent>
      <w:p w:rsidR="00E4487D" w:rsidRPr="00E4487D" w:rsidRDefault="00E4487D" w:rsidP="00E4487D">
        <w:pPr>
          <w:tabs>
            <w:tab w:val="center" w:pos="4680"/>
            <w:tab w:val="right" w:pos="9360"/>
          </w:tabs>
          <w:spacing w:after="0" w:line="240" w:lineRule="auto"/>
          <w:jc w:val="right"/>
          <w:rPr>
            <w:rFonts w:eastAsiaTheme="minorHAnsi"/>
            <w:sz w:val="20"/>
          </w:rPr>
        </w:pPr>
        <w:r>
          <w:rPr>
            <w:rFonts w:eastAsiaTheme="minorHAnsi"/>
            <w:sz w:val="20"/>
          </w:rPr>
          <w:t>BP 0400</w:t>
        </w:r>
        <w:r w:rsidRPr="00E4487D">
          <w:rPr>
            <w:rFonts w:eastAsiaTheme="minorHAnsi"/>
            <w:sz w:val="20"/>
          </w:rPr>
          <w:t xml:space="preserve">: </w:t>
        </w:r>
        <w:r>
          <w:rPr>
            <w:rFonts w:eastAsiaTheme="minorHAnsi"/>
            <w:sz w:val="20"/>
          </w:rPr>
          <w:t>Comprehensive Plans</w:t>
        </w:r>
      </w:p>
      <w:p w:rsidR="00E4487D" w:rsidRPr="00E4487D" w:rsidRDefault="00E4487D" w:rsidP="00E4487D">
        <w:pPr>
          <w:tabs>
            <w:tab w:val="center" w:pos="4680"/>
            <w:tab w:val="right" w:pos="9360"/>
          </w:tabs>
          <w:spacing w:after="0" w:line="240" w:lineRule="auto"/>
          <w:jc w:val="right"/>
          <w:rPr>
            <w:rFonts w:eastAsiaTheme="minorHAnsi"/>
            <w:bCs/>
            <w:sz w:val="20"/>
          </w:rPr>
        </w:pPr>
        <w:r w:rsidRPr="00E4487D">
          <w:rPr>
            <w:rFonts w:eastAsiaTheme="minorHAnsi"/>
            <w:sz w:val="20"/>
          </w:rPr>
          <w:t xml:space="preserve">Page </w:t>
        </w:r>
        <w:r w:rsidRPr="00E4487D">
          <w:rPr>
            <w:rFonts w:eastAsiaTheme="minorHAnsi"/>
            <w:bCs/>
            <w:sz w:val="20"/>
          </w:rPr>
          <w:fldChar w:fldCharType="begin"/>
        </w:r>
        <w:r w:rsidRPr="00E4487D">
          <w:rPr>
            <w:rFonts w:eastAsiaTheme="minorHAnsi"/>
            <w:bCs/>
            <w:sz w:val="20"/>
          </w:rPr>
          <w:instrText xml:space="preserve"> PAGE </w:instrText>
        </w:r>
        <w:r w:rsidRPr="00E4487D">
          <w:rPr>
            <w:rFonts w:eastAsiaTheme="minorHAnsi"/>
            <w:bCs/>
            <w:sz w:val="20"/>
          </w:rPr>
          <w:fldChar w:fldCharType="separate"/>
        </w:r>
        <w:r>
          <w:rPr>
            <w:rFonts w:eastAsiaTheme="minorHAnsi"/>
            <w:bCs/>
            <w:noProof/>
            <w:sz w:val="20"/>
          </w:rPr>
          <w:t>2</w:t>
        </w:r>
        <w:r w:rsidRPr="00E4487D">
          <w:rPr>
            <w:rFonts w:eastAsiaTheme="minorHAnsi"/>
            <w:bCs/>
            <w:sz w:val="20"/>
          </w:rPr>
          <w:fldChar w:fldCharType="end"/>
        </w:r>
        <w:r w:rsidRPr="00E4487D">
          <w:rPr>
            <w:rFonts w:eastAsiaTheme="minorHAnsi"/>
            <w:sz w:val="20"/>
          </w:rPr>
          <w:t xml:space="preserve"> of </w:t>
        </w:r>
        <w:r w:rsidRPr="00E4487D">
          <w:rPr>
            <w:rFonts w:eastAsiaTheme="minorHAnsi"/>
            <w:bCs/>
            <w:sz w:val="20"/>
          </w:rPr>
          <w:fldChar w:fldCharType="begin"/>
        </w:r>
        <w:r w:rsidRPr="00E4487D">
          <w:rPr>
            <w:rFonts w:eastAsiaTheme="minorHAnsi"/>
            <w:bCs/>
            <w:sz w:val="20"/>
          </w:rPr>
          <w:instrText xml:space="preserve"> NUMPAGES  </w:instrText>
        </w:r>
        <w:r w:rsidRPr="00E4487D">
          <w:rPr>
            <w:rFonts w:eastAsiaTheme="minorHAnsi"/>
            <w:bCs/>
            <w:sz w:val="20"/>
          </w:rPr>
          <w:fldChar w:fldCharType="separate"/>
        </w:r>
        <w:r>
          <w:rPr>
            <w:rFonts w:eastAsiaTheme="minorHAnsi"/>
            <w:bCs/>
            <w:noProof/>
            <w:sz w:val="20"/>
          </w:rPr>
          <w:t>2</w:t>
        </w:r>
        <w:r w:rsidRPr="00E4487D">
          <w:rPr>
            <w:rFonts w:eastAsiaTheme="minorHAnsi"/>
            <w:bCs/>
            <w:sz w:val="20"/>
          </w:rPr>
          <w:fldChar w:fldCharType="end"/>
        </w:r>
      </w:p>
      <w:p w:rsidR="00E4487D" w:rsidRPr="00E4487D" w:rsidRDefault="00E4487D" w:rsidP="00E4487D">
        <w:pPr>
          <w:tabs>
            <w:tab w:val="center" w:pos="4680"/>
            <w:tab w:val="right" w:pos="9360"/>
          </w:tabs>
          <w:spacing w:after="0" w:line="240" w:lineRule="auto"/>
          <w:ind w:left="-180" w:right="-180"/>
          <w:jc w:val="right"/>
          <w:rPr>
            <w:rFonts w:eastAsiaTheme="minorHAnsi"/>
            <w:sz w:val="20"/>
          </w:rPr>
        </w:pPr>
        <w:r w:rsidRPr="00E4487D">
          <w:rPr>
            <w:rFonts w:eastAsiaTheme="minorHAnsi"/>
            <w:bCs/>
            <w:sz w:val="20"/>
          </w:rPr>
          <w:pict>
            <v:rect id="_x0000_i1063" style="width:0;height:1.5pt" o:hralign="center" o:hrstd="t" o:hr="t" fillcolor="#a0a0a0" stroked="f"/>
          </w:pict>
        </w:r>
      </w:p>
    </w:sdtContent>
  </w:sdt>
  <w:p w:rsidR="0011749A" w:rsidRPr="00822431" w:rsidRDefault="001174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49A"/>
    <w:rsid w:val="0011749A"/>
    <w:rsid w:val="00571761"/>
    <w:rsid w:val="00817761"/>
    <w:rsid w:val="00822431"/>
    <w:rsid w:val="00927987"/>
    <w:rsid w:val="00DF2D5F"/>
    <w:rsid w:val="00E4487D"/>
    <w:rsid w:val="00EA3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E0E9D"/>
  <w15:chartTrackingRefBased/>
  <w15:docId w15:val="{F29FB9CE-B439-482B-923B-E12F35597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49A"/>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749A"/>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11749A"/>
  </w:style>
  <w:style w:type="paragraph" w:styleId="Footer">
    <w:name w:val="footer"/>
    <w:basedOn w:val="Normal"/>
    <w:link w:val="FooterChar"/>
    <w:uiPriority w:val="99"/>
    <w:unhideWhenUsed/>
    <w:rsid w:val="0011749A"/>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11749A"/>
  </w:style>
  <w:style w:type="character" w:styleId="Hyperlink">
    <w:name w:val="Hyperlink"/>
    <w:basedOn w:val="DefaultParagraphFont"/>
    <w:uiPriority w:val="99"/>
    <w:unhideWhenUsed/>
    <w:rsid w:val="00E448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Silver Valley USD</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Bootsma</dc:creator>
  <cp:keywords/>
  <dc:description/>
  <cp:lastModifiedBy>Martha Bootsma</cp:lastModifiedBy>
  <cp:revision>3</cp:revision>
  <dcterms:created xsi:type="dcterms:W3CDTF">2021-03-09T23:10:00Z</dcterms:created>
  <dcterms:modified xsi:type="dcterms:W3CDTF">2021-03-09T23:15:00Z</dcterms:modified>
</cp:coreProperties>
</file>