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2AA" w:rsidRPr="007C32AA" w:rsidRDefault="007C32AA" w:rsidP="007C32AA">
      <w:pPr>
        <w:jc w:val="both"/>
        <w:rPr>
          <w:rFonts w:asciiTheme="minorHAnsi" w:hAnsiTheme="minorHAnsi" w:cstheme="minorHAnsi"/>
          <w:sz w:val="22"/>
          <w:szCs w:val="24"/>
        </w:rPr>
      </w:pPr>
      <w:r w:rsidRPr="007C32AA">
        <w:rPr>
          <w:rFonts w:asciiTheme="minorHAnsi" w:hAnsiTheme="minorHAnsi" w:cstheme="minorHAnsi"/>
          <w:sz w:val="22"/>
          <w:szCs w:val="24"/>
        </w:rPr>
        <w:t>Philosophy, Goals, Objectives and Comprehensive Plans</w:t>
      </w:r>
      <w:r w:rsidRPr="007C32AA">
        <w:rPr>
          <w:rFonts w:asciiTheme="minorHAnsi" w:hAnsiTheme="minorHAnsi" w:cstheme="minorHAnsi"/>
          <w:sz w:val="22"/>
          <w:szCs w:val="24"/>
        </w:rPr>
        <w:tab/>
      </w:r>
      <w:r w:rsidRPr="007C32AA">
        <w:rPr>
          <w:rFonts w:asciiTheme="minorHAnsi" w:hAnsiTheme="minorHAnsi" w:cstheme="minorHAnsi"/>
          <w:sz w:val="22"/>
          <w:szCs w:val="24"/>
        </w:rPr>
        <w:tab/>
      </w:r>
      <w:r>
        <w:rPr>
          <w:rFonts w:asciiTheme="minorHAnsi" w:hAnsiTheme="minorHAnsi" w:cstheme="minorHAnsi"/>
          <w:sz w:val="22"/>
          <w:szCs w:val="24"/>
        </w:rPr>
        <w:tab/>
        <w:t xml:space="preserve">       </w:t>
      </w:r>
      <w:r w:rsidRPr="007C32AA">
        <w:rPr>
          <w:rFonts w:asciiTheme="minorHAnsi" w:hAnsiTheme="minorHAnsi" w:cstheme="minorHAnsi"/>
          <w:b/>
          <w:sz w:val="22"/>
          <w:szCs w:val="24"/>
        </w:rPr>
        <w:t>Silver Valley Unified School District</w:t>
      </w:r>
    </w:p>
    <w:p w:rsidR="007C32AA" w:rsidRPr="007C32AA" w:rsidRDefault="007C32AA" w:rsidP="007C32AA">
      <w:pPr>
        <w:jc w:val="both"/>
        <w:rPr>
          <w:rFonts w:asciiTheme="minorHAnsi" w:hAnsiTheme="minorHAnsi" w:cstheme="minorHAnsi"/>
          <w:b/>
          <w:sz w:val="22"/>
          <w:szCs w:val="24"/>
        </w:rPr>
      </w:pPr>
      <w:r w:rsidRPr="007C32AA">
        <w:rPr>
          <w:rFonts w:asciiTheme="minorHAnsi" w:hAnsiTheme="minorHAnsi" w:cstheme="minorHAnsi"/>
          <w:b/>
          <w:sz w:val="22"/>
          <w:szCs w:val="24"/>
        </w:rPr>
        <w:t>POLICY 0000: VISION</w:t>
      </w:r>
    </w:p>
    <w:p w:rsidR="007C32AA" w:rsidRPr="007C32AA" w:rsidRDefault="007C32AA" w:rsidP="007C32AA">
      <w:pPr>
        <w:jc w:val="both"/>
        <w:rPr>
          <w:rFonts w:asciiTheme="minorHAnsi" w:hAnsiTheme="minorHAnsi" w:cstheme="minorHAnsi"/>
          <w:b/>
          <w:sz w:val="22"/>
          <w:szCs w:val="24"/>
        </w:rPr>
      </w:pPr>
    </w:p>
    <w:p w:rsidR="007C32AA" w:rsidRPr="007C32AA" w:rsidRDefault="007C32AA" w:rsidP="007C32AA">
      <w:pPr>
        <w:jc w:val="both"/>
        <w:rPr>
          <w:rFonts w:asciiTheme="minorHAnsi" w:hAnsiTheme="minorHAnsi" w:cstheme="minorHAnsi"/>
          <w:sz w:val="22"/>
          <w:szCs w:val="24"/>
        </w:rPr>
      </w:pPr>
      <w:r w:rsidRPr="007C32AA">
        <w:rPr>
          <w:rFonts w:asciiTheme="minorHAnsi" w:hAnsiTheme="minorHAnsi" w:cstheme="minorHAnsi"/>
          <w:b/>
          <w:sz w:val="22"/>
          <w:szCs w:val="24"/>
        </w:rPr>
        <w:t xml:space="preserve">Original Adoption: </w:t>
      </w:r>
      <w:r w:rsidRPr="007C32AA">
        <w:rPr>
          <w:rFonts w:asciiTheme="minorHAnsi" w:hAnsiTheme="minorHAnsi" w:cstheme="minorHAnsi"/>
          <w:sz w:val="22"/>
          <w:szCs w:val="24"/>
          <w:u w:val="single"/>
        </w:rPr>
        <w:t>5/10/1984</w:t>
      </w:r>
      <w:r w:rsidRPr="007C32AA">
        <w:rPr>
          <w:rFonts w:asciiTheme="minorHAnsi" w:hAnsiTheme="minorHAnsi" w:cstheme="minorHAnsi"/>
          <w:sz w:val="22"/>
          <w:szCs w:val="24"/>
        </w:rPr>
        <w:tab/>
      </w:r>
    </w:p>
    <w:p w:rsidR="007C32AA" w:rsidRPr="007C32AA" w:rsidRDefault="007C32AA" w:rsidP="007C32AA">
      <w:pPr>
        <w:jc w:val="both"/>
        <w:rPr>
          <w:rFonts w:asciiTheme="minorHAnsi" w:hAnsiTheme="minorHAnsi" w:cstheme="minorHAnsi"/>
          <w:szCs w:val="24"/>
        </w:rPr>
      </w:pPr>
      <w:r w:rsidRPr="007C32AA">
        <w:rPr>
          <w:rFonts w:asciiTheme="minorHAnsi" w:hAnsiTheme="minorHAnsi" w:cstheme="minorHAnsi"/>
          <w:b/>
          <w:sz w:val="22"/>
          <w:szCs w:val="24"/>
        </w:rPr>
        <w:t>Revised</w:t>
      </w:r>
      <w:r w:rsidRPr="007C32AA">
        <w:rPr>
          <w:rFonts w:asciiTheme="minorHAnsi" w:hAnsiTheme="minorHAnsi" w:cstheme="minorHAnsi"/>
          <w:sz w:val="22"/>
          <w:szCs w:val="24"/>
        </w:rPr>
        <w:t xml:space="preserve">: </w:t>
      </w:r>
      <w:r w:rsidRPr="007C32AA">
        <w:rPr>
          <w:rFonts w:asciiTheme="minorHAnsi" w:hAnsiTheme="minorHAnsi" w:cstheme="minorHAnsi"/>
          <w:sz w:val="22"/>
          <w:szCs w:val="24"/>
          <w:u w:val="single"/>
        </w:rPr>
        <w:t>9/11/1995, 4/9/2001, 4/09/2019</w:t>
      </w:r>
      <w:r>
        <w:rPr>
          <w:rFonts w:asciiTheme="minorHAnsi" w:hAnsiTheme="minorHAnsi" w:cstheme="minorHAnsi"/>
          <w:szCs w:val="24"/>
          <w:u w:val="single"/>
        </w:rPr>
        <w:t xml:space="preserve"> </w:t>
      </w:r>
    </w:p>
    <w:p w:rsidR="007C32AA" w:rsidRPr="007C32AA" w:rsidRDefault="007C32AA" w:rsidP="007C32AA">
      <w:pPr>
        <w:spacing w:after="120"/>
        <w:jc w:val="both"/>
        <w:rPr>
          <w:rFonts w:asciiTheme="minorHAnsi" w:hAnsiTheme="minorHAnsi" w:cstheme="minorHAnsi"/>
          <w:szCs w:val="24"/>
        </w:rPr>
      </w:pPr>
      <w:r w:rsidRPr="007C32AA">
        <w:rPr>
          <w:rFonts w:asciiTheme="minorHAnsi" w:hAnsiTheme="minorHAnsi" w:cstheme="minorHAnsi"/>
          <w:szCs w:val="24"/>
        </w:rPr>
        <w:pict>
          <v:rect id="_x0000_i1031" style="width:0;height:1.5pt" o:hralign="center" o:hrstd="t" o:hr="t" fillcolor="#a0a0a0" stroked="f"/>
        </w:pict>
      </w:r>
    </w:p>
    <w:p w:rsidR="003F5635" w:rsidRPr="007C32AA" w:rsidRDefault="00F50404" w:rsidP="007C32AA">
      <w:pPr>
        <w:jc w:val="both"/>
        <w:rPr>
          <w:rFonts w:asciiTheme="minorHAnsi" w:hAnsiTheme="minorHAnsi" w:cstheme="minorHAnsi"/>
          <w:sz w:val="22"/>
          <w:szCs w:val="22"/>
        </w:rPr>
      </w:pPr>
      <w:r w:rsidRPr="007C32AA">
        <w:rPr>
          <w:rFonts w:asciiTheme="minorHAnsi" w:hAnsiTheme="minorHAnsi" w:cstheme="minorHAnsi"/>
          <w:sz w:val="22"/>
          <w:szCs w:val="22"/>
        </w:rPr>
        <w:t>The Governing Board believes that a clearly stated purpose and direction for the district provide the foundation for continuous improvement and accountability. T</w:t>
      </w:r>
      <w:r w:rsidR="005F54BD" w:rsidRPr="007C32AA">
        <w:rPr>
          <w:rFonts w:asciiTheme="minorHAnsi" w:hAnsiTheme="minorHAnsi" w:cstheme="minorHAnsi"/>
          <w:sz w:val="22"/>
          <w:szCs w:val="22"/>
        </w:rPr>
        <w:t>he Board shall adopt a long-range vision for district</w:t>
      </w:r>
      <w:r w:rsidRPr="007C32AA">
        <w:rPr>
          <w:rFonts w:asciiTheme="minorHAnsi" w:hAnsiTheme="minorHAnsi" w:cstheme="minorHAnsi"/>
          <w:sz w:val="22"/>
          <w:szCs w:val="22"/>
        </w:rPr>
        <w:t xml:space="preserve"> programs and activities that </w:t>
      </w:r>
      <w:r w:rsidR="00C62143" w:rsidRPr="007C32AA">
        <w:rPr>
          <w:rFonts w:asciiTheme="minorHAnsi" w:hAnsiTheme="minorHAnsi" w:cstheme="minorHAnsi"/>
          <w:sz w:val="22"/>
          <w:szCs w:val="22"/>
        </w:rPr>
        <w:t>focuses</w:t>
      </w:r>
      <w:r w:rsidR="005F54BD" w:rsidRPr="007C32AA">
        <w:rPr>
          <w:rFonts w:asciiTheme="minorHAnsi" w:hAnsiTheme="minorHAnsi" w:cstheme="minorHAnsi"/>
          <w:sz w:val="22"/>
          <w:szCs w:val="22"/>
        </w:rPr>
        <w:t xml:space="preserve"> on </w:t>
      </w:r>
      <w:r w:rsidRPr="007C32AA">
        <w:rPr>
          <w:rFonts w:asciiTheme="minorHAnsi" w:hAnsiTheme="minorHAnsi" w:cstheme="minorHAnsi"/>
          <w:sz w:val="22"/>
          <w:szCs w:val="22"/>
        </w:rPr>
        <w:t xml:space="preserve">the achievement and well-being of all </w:t>
      </w:r>
      <w:r w:rsidR="005F54BD" w:rsidRPr="007C32AA">
        <w:rPr>
          <w:rFonts w:asciiTheme="minorHAnsi" w:hAnsiTheme="minorHAnsi" w:cstheme="minorHAnsi"/>
          <w:sz w:val="22"/>
          <w:szCs w:val="22"/>
        </w:rPr>
        <w:t>student</w:t>
      </w:r>
      <w:r w:rsidRPr="007C32AA">
        <w:rPr>
          <w:rFonts w:asciiTheme="minorHAnsi" w:hAnsiTheme="minorHAnsi" w:cstheme="minorHAnsi"/>
          <w:sz w:val="22"/>
          <w:szCs w:val="22"/>
        </w:rPr>
        <w:t>s</w:t>
      </w:r>
      <w:r w:rsidR="005F54BD" w:rsidRPr="007C32AA">
        <w:rPr>
          <w:rFonts w:asciiTheme="minorHAnsi" w:hAnsiTheme="minorHAnsi" w:cstheme="minorHAnsi"/>
          <w:sz w:val="22"/>
          <w:szCs w:val="22"/>
        </w:rPr>
        <w:t xml:space="preserve"> </w:t>
      </w:r>
      <w:r w:rsidRPr="007C32AA">
        <w:rPr>
          <w:rFonts w:asciiTheme="minorHAnsi" w:hAnsiTheme="minorHAnsi" w:cstheme="minorHAnsi"/>
          <w:sz w:val="22"/>
          <w:szCs w:val="22"/>
        </w:rPr>
        <w:t>and reflects the importance of preparing students for the future academically, professionally, and personally</w:t>
      </w:r>
      <w:r w:rsidR="007C32AA" w:rsidRPr="007C32AA">
        <w:rPr>
          <w:rFonts w:asciiTheme="minorHAnsi" w:hAnsiTheme="minorHAnsi" w:cstheme="minorHAnsi"/>
          <w:sz w:val="22"/>
          <w:szCs w:val="22"/>
        </w:rPr>
        <w:t>.</w:t>
      </w:r>
      <w:r w:rsidR="005F54BD" w:rsidRPr="007C32AA">
        <w:rPr>
          <w:rFonts w:asciiTheme="minorHAnsi" w:hAnsiTheme="minorHAnsi" w:cstheme="minorHAnsi"/>
          <w:sz w:val="22"/>
          <w:szCs w:val="22"/>
        </w:rPr>
        <w:t xml:space="preserve"> </w:t>
      </w:r>
      <w:r w:rsidRPr="007C32AA">
        <w:rPr>
          <w:rFonts w:asciiTheme="minorHAnsi" w:hAnsiTheme="minorHAnsi" w:cstheme="minorHAnsi"/>
          <w:sz w:val="22"/>
          <w:szCs w:val="22"/>
        </w:rPr>
        <w:t xml:space="preserve">The </w:t>
      </w:r>
      <w:r w:rsidR="00487040" w:rsidRPr="007C32AA">
        <w:rPr>
          <w:rFonts w:asciiTheme="minorHAnsi" w:hAnsiTheme="minorHAnsi" w:cstheme="minorHAnsi"/>
          <w:sz w:val="22"/>
          <w:szCs w:val="22"/>
        </w:rPr>
        <w:t xml:space="preserve">vision shall recognize the unique role of students, parents/guardians, staff, and community partners in contributing to a high-quality education for all students. The district's </w:t>
      </w:r>
      <w:r w:rsidR="005F54BD" w:rsidRPr="007C32AA">
        <w:rPr>
          <w:rFonts w:asciiTheme="minorHAnsi" w:hAnsiTheme="minorHAnsi" w:cstheme="minorHAnsi"/>
          <w:sz w:val="22"/>
          <w:szCs w:val="22"/>
        </w:rPr>
        <w:t>vision may be incorporated in</w:t>
      </w:r>
      <w:r w:rsidR="00487040" w:rsidRPr="007C32AA">
        <w:rPr>
          <w:rFonts w:asciiTheme="minorHAnsi" w:hAnsiTheme="minorHAnsi" w:cstheme="minorHAnsi"/>
          <w:sz w:val="22"/>
          <w:szCs w:val="22"/>
        </w:rPr>
        <w:t>to</w:t>
      </w:r>
      <w:r w:rsidR="005F54BD" w:rsidRPr="007C32AA">
        <w:rPr>
          <w:rFonts w:asciiTheme="minorHAnsi" w:hAnsiTheme="minorHAnsi" w:cstheme="minorHAnsi"/>
          <w:sz w:val="22"/>
          <w:szCs w:val="22"/>
        </w:rPr>
        <w:t xml:space="preserve"> </w:t>
      </w:r>
      <w:r w:rsidR="00487040" w:rsidRPr="007C32AA">
        <w:rPr>
          <w:rFonts w:asciiTheme="minorHAnsi" w:hAnsiTheme="minorHAnsi" w:cstheme="minorHAnsi"/>
          <w:sz w:val="22"/>
          <w:szCs w:val="22"/>
        </w:rPr>
        <w:t xml:space="preserve">its </w:t>
      </w:r>
      <w:r w:rsidR="005F54BD" w:rsidRPr="007C32AA">
        <w:rPr>
          <w:rFonts w:asciiTheme="minorHAnsi" w:hAnsiTheme="minorHAnsi" w:cstheme="minorHAnsi"/>
          <w:sz w:val="22"/>
          <w:szCs w:val="22"/>
        </w:rPr>
        <w:t>mission or purpose statement, philosophy</w:t>
      </w:r>
      <w:r w:rsidR="00487040" w:rsidRPr="007C32AA">
        <w:rPr>
          <w:rFonts w:asciiTheme="minorHAnsi" w:hAnsiTheme="minorHAnsi" w:cstheme="minorHAnsi"/>
          <w:sz w:val="22"/>
          <w:szCs w:val="22"/>
        </w:rPr>
        <w:t xml:space="preserve"> or motto</w:t>
      </w:r>
      <w:r w:rsidR="005F54BD" w:rsidRPr="007C32AA">
        <w:rPr>
          <w:rFonts w:asciiTheme="minorHAnsi" w:hAnsiTheme="minorHAnsi" w:cstheme="minorHAnsi"/>
          <w:sz w:val="22"/>
          <w:szCs w:val="22"/>
        </w:rPr>
        <w:t>, long-term goals, short-term objectives</w:t>
      </w:r>
      <w:r w:rsidR="00487040" w:rsidRPr="007C32AA">
        <w:rPr>
          <w:rFonts w:asciiTheme="minorHAnsi" w:hAnsiTheme="minorHAnsi" w:cstheme="minorHAnsi"/>
          <w:sz w:val="22"/>
          <w:szCs w:val="22"/>
        </w:rPr>
        <w:t>,</w:t>
      </w:r>
      <w:r w:rsidR="005F54BD" w:rsidRPr="007C32AA">
        <w:rPr>
          <w:rFonts w:asciiTheme="minorHAnsi" w:hAnsiTheme="minorHAnsi" w:cstheme="minorHAnsi"/>
          <w:sz w:val="22"/>
          <w:szCs w:val="22"/>
        </w:rPr>
        <w:t xml:space="preserve"> and comprehensive plans</w:t>
      </w:r>
      <w:r w:rsidR="00487040" w:rsidRPr="007C32AA">
        <w:rPr>
          <w:rFonts w:asciiTheme="minorHAnsi" w:hAnsiTheme="minorHAnsi" w:cstheme="minorHAnsi"/>
          <w:sz w:val="22"/>
          <w:szCs w:val="22"/>
        </w:rPr>
        <w:t xml:space="preserve"> such as the local control and accountability plan (LCAP)</w:t>
      </w:r>
      <w:r w:rsidR="005F54BD" w:rsidRPr="007C32AA">
        <w:rPr>
          <w:rFonts w:asciiTheme="minorHAnsi" w:hAnsiTheme="minorHAnsi" w:cstheme="minorHAnsi"/>
          <w:sz w:val="22"/>
          <w:szCs w:val="22"/>
        </w:rPr>
        <w:t>.</w:t>
      </w:r>
      <w:r w:rsidR="00487040" w:rsidRPr="007C32AA">
        <w:rPr>
          <w:rFonts w:asciiTheme="minorHAnsi" w:hAnsiTheme="minorHAnsi" w:cstheme="minorHAnsi"/>
          <w:sz w:val="22"/>
          <w:szCs w:val="22"/>
        </w:rPr>
        <w:t xml:space="preserve"> </w:t>
      </w:r>
    </w:p>
    <w:p w:rsidR="003F5635" w:rsidRPr="007C32AA" w:rsidRDefault="003F5635" w:rsidP="007C32AA">
      <w:pPr>
        <w:jc w:val="both"/>
        <w:rPr>
          <w:rFonts w:asciiTheme="minorHAnsi" w:hAnsiTheme="minorHAnsi" w:cstheme="minorHAnsi"/>
          <w:sz w:val="22"/>
          <w:szCs w:val="22"/>
        </w:rPr>
      </w:pPr>
    </w:p>
    <w:p w:rsidR="003F5635" w:rsidRPr="007C32AA" w:rsidRDefault="005F54BD" w:rsidP="007C32AA">
      <w:pPr>
        <w:jc w:val="both"/>
        <w:rPr>
          <w:rFonts w:asciiTheme="minorHAnsi" w:hAnsiTheme="minorHAnsi" w:cstheme="minorHAnsi"/>
          <w:sz w:val="22"/>
          <w:szCs w:val="22"/>
        </w:rPr>
      </w:pPr>
      <w:r w:rsidRPr="007C32AA">
        <w:rPr>
          <w:rFonts w:asciiTheme="minorHAnsi" w:hAnsiTheme="minorHAnsi" w:cstheme="minorHAnsi"/>
          <w:sz w:val="22"/>
          <w:szCs w:val="22"/>
        </w:rPr>
        <w:t>The Superintendent or designee shall recommend an appropriate process</w:t>
      </w:r>
      <w:r w:rsidR="00F50404" w:rsidRPr="007C32AA">
        <w:rPr>
          <w:rFonts w:asciiTheme="minorHAnsi" w:hAnsiTheme="minorHAnsi" w:cstheme="minorHAnsi"/>
          <w:sz w:val="22"/>
          <w:szCs w:val="22"/>
        </w:rPr>
        <w:t>, with clearly defined procedures, timelines, and responsibilities,</w:t>
      </w:r>
      <w:r w:rsidRPr="007C32AA">
        <w:rPr>
          <w:rFonts w:asciiTheme="minorHAnsi" w:hAnsiTheme="minorHAnsi" w:cstheme="minorHAnsi"/>
          <w:sz w:val="22"/>
          <w:szCs w:val="22"/>
        </w:rPr>
        <w:t xml:space="preserve"> for establishing</w:t>
      </w:r>
      <w:r w:rsidR="00F50404" w:rsidRPr="007C32AA">
        <w:rPr>
          <w:rFonts w:asciiTheme="minorHAnsi" w:hAnsiTheme="minorHAnsi" w:cstheme="minorHAnsi"/>
          <w:sz w:val="22"/>
          <w:szCs w:val="22"/>
        </w:rPr>
        <w:t>,</w:t>
      </w:r>
      <w:r w:rsidRPr="007C32AA">
        <w:rPr>
          <w:rFonts w:asciiTheme="minorHAnsi" w:hAnsiTheme="minorHAnsi" w:cstheme="minorHAnsi"/>
          <w:sz w:val="22"/>
          <w:szCs w:val="22"/>
        </w:rPr>
        <w:t xml:space="preserve"> reviewing</w:t>
      </w:r>
      <w:r w:rsidR="00F50404" w:rsidRPr="007C32AA">
        <w:rPr>
          <w:rFonts w:asciiTheme="minorHAnsi" w:hAnsiTheme="minorHAnsi" w:cstheme="minorHAnsi"/>
          <w:sz w:val="22"/>
          <w:szCs w:val="22"/>
        </w:rPr>
        <w:t>, and updating</w:t>
      </w:r>
      <w:r w:rsidRPr="007C32AA">
        <w:rPr>
          <w:rFonts w:asciiTheme="minorHAnsi" w:hAnsiTheme="minorHAnsi" w:cstheme="minorHAnsi"/>
          <w:sz w:val="22"/>
          <w:szCs w:val="22"/>
        </w:rPr>
        <w:t xml:space="preserve"> the district's vision statement.</w:t>
      </w:r>
      <w:r w:rsidR="00F50404" w:rsidRPr="007C32AA">
        <w:rPr>
          <w:rFonts w:asciiTheme="minorHAnsi" w:hAnsiTheme="minorHAnsi" w:cstheme="minorHAnsi"/>
          <w:sz w:val="22"/>
          <w:szCs w:val="22"/>
        </w:rPr>
        <w:t xml:space="preserve"> This process shall include a review of relevant district documents and data including, but not limited to, information about student demographics, student achievement, current programs, and emerging educational issues. The process shall incorporate an analysis and identification of district strengths and areas in which growth is needed. Input shall be solicited from parents/guardians, students, staff, and community members through methods such as surveys, focus groups, advisory committees, and/or public meetings and forums.</w:t>
      </w:r>
    </w:p>
    <w:p w:rsidR="003F5635" w:rsidRPr="007C32AA" w:rsidRDefault="003F5635" w:rsidP="007C32AA">
      <w:pPr>
        <w:jc w:val="both"/>
        <w:rPr>
          <w:rFonts w:asciiTheme="minorHAnsi" w:hAnsiTheme="minorHAnsi" w:cstheme="minorHAnsi"/>
          <w:sz w:val="22"/>
          <w:szCs w:val="22"/>
        </w:rPr>
      </w:pPr>
    </w:p>
    <w:p w:rsidR="003F5635" w:rsidRPr="007C32AA" w:rsidRDefault="005F54BD" w:rsidP="007C32AA">
      <w:pPr>
        <w:jc w:val="both"/>
        <w:rPr>
          <w:rFonts w:asciiTheme="minorHAnsi" w:hAnsiTheme="minorHAnsi" w:cstheme="minorHAnsi"/>
          <w:sz w:val="22"/>
          <w:szCs w:val="22"/>
        </w:rPr>
      </w:pPr>
      <w:r w:rsidRPr="007C32AA">
        <w:rPr>
          <w:rFonts w:asciiTheme="minorHAnsi" w:hAnsiTheme="minorHAnsi" w:cstheme="minorHAnsi"/>
          <w:sz w:val="22"/>
          <w:szCs w:val="22"/>
        </w:rPr>
        <w:t xml:space="preserve">The Board shall review the district's vision statements </w:t>
      </w:r>
      <w:r w:rsidR="00641684" w:rsidRPr="007C32AA">
        <w:rPr>
          <w:rFonts w:asciiTheme="minorHAnsi" w:hAnsiTheme="minorHAnsi" w:cstheme="minorHAnsi"/>
          <w:sz w:val="22"/>
          <w:szCs w:val="22"/>
        </w:rPr>
        <w:t xml:space="preserve">annually, in conjunction with the update to the LCAP, to ensure consistency among all documents that set direction for </w:t>
      </w:r>
      <w:r w:rsidRPr="007C32AA">
        <w:rPr>
          <w:rFonts w:asciiTheme="minorHAnsi" w:hAnsiTheme="minorHAnsi" w:cstheme="minorHAnsi"/>
          <w:sz w:val="22"/>
          <w:szCs w:val="22"/>
        </w:rPr>
        <w:t xml:space="preserve">the district.  Following these </w:t>
      </w:r>
      <w:r w:rsidR="00C62143" w:rsidRPr="007C32AA">
        <w:rPr>
          <w:rFonts w:asciiTheme="minorHAnsi" w:hAnsiTheme="minorHAnsi" w:cstheme="minorHAnsi"/>
          <w:sz w:val="22"/>
          <w:szCs w:val="22"/>
        </w:rPr>
        <w:t>reviews,</w:t>
      </w:r>
      <w:r w:rsidRPr="007C32AA">
        <w:rPr>
          <w:rFonts w:asciiTheme="minorHAnsi" w:hAnsiTheme="minorHAnsi" w:cstheme="minorHAnsi"/>
          <w:sz w:val="22"/>
          <w:szCs w:val="22"/>
        </w:rPr>
        <w:t xml:space="preserve"> the Board may revise or reaffirm the direction it has established for the district.</w:t>
      </w:r>
      <w:r w:rsidR="001A3E67" w:rsidRPr="007C32AA">
        <w:rPr>
          <w:rFonts w:asciiTheme="minorHAnsi" w:hAnsiTheme="minorHAnsi" w:cstheme="minorHAnsi"/>
          <w:sz w:val="22"/>
          <w:szCs w:val="22"/>
        </w:rPr>
        <w:t xml:space="preserve"> </w:t>
      </w:r>
    </w:p>
    <w:p w:rsidR="003F5635" w:rsidRPr="007C32AA" w:rsidRDefault="003F5635" w:rsidP="007C32AA">
      <w:pPr>
        <w:jc w:val="both"/>
        <w:rPr>
          <w:rFonts w:asciiTheme="minorHAnsi" w:hAnsiTheme="minorHAnsi" w:cstheme="minorHAnsi"/>
          <w:sz w:val="22"/>
          <w:szCs w:val="22"/>
        </w:rPr>
      </w:pPr>
    </w:p>
    <w:p w:rsidR="003F5635" w:rsidRPr="007C32AA" w:rsidRDefault="005F54BD" w:rsidP="007C32AA">
      <w:pPr>
        <w:jc w:val="both"/>
        <w:rPr>
          <w:rFonts w:asciiTheme="minorHAnsi" w:hAnsiTheme="minorHAnsi" w:cstheme="minorHAnsi"/>
          <w:sz w:val="22"/>
          <w:szCs w:val="22"/>
        </w:rPr>
      </w:pPr>
      <w:r w:rsidRPr="007C32AA">
        <w:rPr>
          <w:rFonts w:asciiTheme="minorHAnsi" w:hAnsiTheme="minorHAnsi" w:cstheme="minorHAnsi"/>
          <w:sz w:val="22"/>
          <w:szCs w:val="22"/>
        </w:rPr>
        <w:t>The Superintendent or designee shall communicate the district's vision to staff, parents/guardians and the community.</w:t>
      </w:r>
    </w:p>
    <w:p w:rsidR="001A3E67" w:rsidRPr="007C32AA" w:rsidRDefault="001A3E67" w:rsidP="007C32AA">
      <w:pPr>
        <w:jc w:val="both"/>
        <w:rPr>
          <w:rFonts w:asciiTheme="minorHAnsi" w:hAnsiTheme="minorHAnsi" w:cstheme="minorHAnsi"/>
          <w:sz w:val="22"/>
          <w:szCs w:val="22"/>
        </w:rPr>
      </w:pPr>
    </w:p>
    <w:p w:rsidR="001A3E67" w:rsidRPr="007C32AA" w:rsidRDefault="001A3E67" w:rsidP="007C32AA">
      <w:pPr>
        <w:widowControl w:val="0"/>
        <w:autoSpaceDE w:val="0"/>
        <w:autoSpaceDN w:val="0"/>
        <w:adjustRightInd w:val="0"/>
        <w:jc w:val="both"/>
        <w:rPr>
          <w:rFonts w:asciiTheme="minorHAnsi" w:hAnsiTheme="minorHAnsi" w:cstheme="minorHAnsi"/>
          <w:sz w:val="22"/>
          <w:szCs w:val="22"/>
        </w:rPr>
      </w:pPr>
      <w:r w:rsidRPr="007C32AA">
        <w:rPr>
          <w:rFonts w:asciiTheme="minorHAnsi" w:hAnsiTheme="minorHAnsi" w:cstheme="minorHAnsi"/>
          <w:sz w:val="22"/>
          <w:szCs w:val="22"/>
        </w:rPr>
        <w:t>Board decisions regarding curriculum, policies, the budget, collective bargaining agreements, and other district operations shall be aligned with the district's vision. In addition, the Superintendent or designee shall ensure that staff's implementation of district programs and activities supports attainment of the district's vision.</w:t>
      </w:r>
    </w:p>
    <w:p w:rsidR="001A3E67" w:rsidRPr="007C32AA" w:rsidRDefault="001A3E67" w:rsidP="007C32AA">
      <w:pPr>
        <w:widowControl w:val="0"/>
        <w:autoSpaceDE w:val="0"/>
        <w:autoSpaceDN w:val="0"/>
        <w:adjustRightInd w:val="0"/>
        <w:jc w:val="both"/>
        <w:rPr>
          <w:rFonts w:asciiTheme="minorHAnsi" w:hAnsiTheme="minorHAnsi" w:cstheme="minorHAnsi"/>
          <w:sz w:val="22"/>
          <w:szCs w:val="22"/>
        </w:rPr>
      </w:pPr>
    </w:p>
    <w:p w:rsidR="001A3E67" w:rsidRPr="007C32AA" w:rsidRDefault="001A3E67" w:rsidP="007C32AA">
      <w:pPr>
        <w:widowControl w:val="0"/>
        <w:autoSpaceDE w:val="0"/>
        <w:autoSpaceDN w:val="0"/>
        <w:adjustRightInd w:val="0"/>
        <w:jc w:val="both"/>
        <w:rPr>
          <w:rFonts w:asciiTheme="minorHAnsi" w:hAnsiTheme="minorHAnsi" w:cstheme="minorHAnsi"/>
          <w:sz w:val="22"/>
          <w:szCs w:val="22"/>
        </w:rPr>
      </w:pPr>
      <w:r w:rsidRPr="007C32AA">
        <w:rPr>
          <w:rFonts w:asciiTheme="minorHAnsi" w:hAnsiTheme="minorHAnsi" w:cstheme="minorHAnsi"/>
          <w:sz w:val="22"/>
          <w:szCs w:val="22"/>
        </w:rPr>
        <w:t>The Superintendent or designee shall regularly report to the Board regarding district progress toward the vision.</w:t>
      </w:r>
    </w:p>
    <w:p w:rsidR="007C32AA" w:rsidRPr="007C32AA" w:rsidRDefault="007C32AA" w:rsidP="007C32AA">
      <w:pPr>
        <w:widowControl w:val="0"/>
        <w:autoSpaceDE w:val="0"/>
        <w:autoSpaceDN w:val="0"/>
        <w:adjustRightInd w:val="0"/>
        <w:ind w:left="-180" w:right="-180"/>
        <w:jc w:val="both"/>
        <w:rPr>
          <w:rFonts w:asciiTheme="minorHAnsi" w:hAnsiTheme="minorHAnsi" w:cstheme="minorHAnsi"/>
          <w:szCs w:val="24"/>
        </w:rPr>
      </w:pPr>
      <w:r w:rsidRPr="007C32AA">
        <w:rPr>
          <w:rFonts w:asciiTheme="minorHAnsi" w:hAnsiTheme="minorHAnsi" w:cstheme="minorHAnsi"/>
          <w:szCs w:val="24"/>
        </w:rPr>
        <w:pict>
          <v:rect id="_x0000_i1033" style="width:0;height:1.5pt" o:hralign="center" o:hrstd="t" o:hr="t" fillcolor="#a0a0a0" stroked="f"/>
        </w:pict>
      </w:r>
    </w:p>
    <w:p w:rsidR="00131227" w:rsidRDefault="00131227" w:rsidP="007C32AA">
      <w:pPr>
        <w:widowControl w:val="0"/>
        <w:autoSpaceDE w:val="0"/>
        <w:autoSpaceDN w:val="0"/>
        <w:adjustRightInd w:val="0"/>
        <w:ind w:left="360"/>
        <w:jc w:val="both"/>
        <w:rPr>
          <w:rFonts w:asciiTheme="minorHAnsi" w:hAnsiTheme="minorHAnsi" w:cstheme="minorHAnsi"/>
          <w:b/>
          <w:sz w:val="18"/>
        </w:rPr>
      </w:pPr>
    </w:p>
    <w:p w:rsidR="00816A19" w:rsidRPr="007C32AA" w:rsidRDefault="00816A19" w:rsidP="007C32AA">
      <w:pPr>
        <w:widowControl w:val="0"/>
        <w:autoSpaceDE w:val="0"/>
        <w:autoSpaceDN w:val="0"/>
        <w:adjustRightInd w:val="0"/>
        <w:ind w:left="360"/>
        <w:jc w:val="both"/>
        <w:rPr>
          <w:rFonts w:asciiTheme="minorHAnsi" w:hAnsiTheme="minorHAnsi" w:cstheme="minorHAnsi"/>
          <w:b/>
          <w:sz w:val="18"/>
        </w:rPr>
      </w:pPr>
      <w:bookmarkStart w:id="0" w:name="_GoBack"/>
      <w:bookmarkEnd w:id="0"/>
      <w:r w:rsidRPr="007C32AA">
        <w:rPr>
          <w:rFonts w:asciiTheme="minorHAnsi" w:hAnsiTheme="minorHAnsi" w:cstheme="minorHAnsi"/>
          <w:b/>
          <w:sz w:val="18"/>
        </w:rPr>
        <w:t>Legal Reference:</w:t>
      </w:r>
    </w:p>
    <w:p w:rsidR="00816A19" w:rsidRPr="007C32AA" w:rsidRDefault="00816A19" w:rsidP="007C32AA">
      <w:pPr>
        <w:widowControl w:val="0"/>
        <w:tabs>
          <w:tab w:val="left" w:pos="360"/>
          <w:tab w:val="left" w:pos="720"/>
          <w:tab w:val="left" w:pos="1080"/>
          <w:tab w:val="left" w:pos="1440"/>
          <w:tab w:val="left" w:pos="1800"/>
          <w:tab w:val="left" w:pos="2160"/>
        </w:tabs>
        <w:autoSpaceDE w:val="0"/>
        <w:autoSpaceDN w:val="0"/>
        <w:adjustRightInd w:val="0"/>
        <w:ind w:left="720"/>
        <w:jc w:val="both"/>
        <w:rPr>
          <w:rFonts w:asciiTheme="minorHAnsi" w:hAnsiTheme="minorHAnsi" w:cstheme="minorHAnsi"/>
          <w:b/>
          <w:sz w:val="18"/>
          <w:u w:val="single"/>
        </w:rPr>
      </w:pPr>
      <w:r w:rsidRPr="007C32AA">
        <w:rPr>
          <w:rFonts w:asciiTheme="minorHAnsi" w:hAnsiTheme="minorHAnsi" w:cstheme="minorHAnsi"/>
          <w:b/>
          <w:sz w:val="18"/>
          <w:u w:val="single"/>
        </w:rPr>
        <w:t>EDUCATION CODE</w:t>
      </w:r>
    </w:p>
    <w:p w:rsidR="00816A19" w:rsidRPr="007C32AA" w:rsidRDefault="00816A19" w:rsidP="007C32AA">
      <w:pPr>
        <w:widowControl w:val="0"/>
        <w:tabs>
          <w:tab w:val="left" w:pos="360"/>
          <w:tab w:val="left" w:pos="720"/>
          <w:tab w:val="left" w:pos="1080"/>
          <w:tab w:val="left" w:pos="1440"/>
          <w:tab w:val="left" w:pos="1800"/>
          <w:tab w:val="left" w:pos="2160"/>
        </w:tabs>
        <w:autoSpaceDE w:val="0"/>
        <w:autoSpaceDN w:val="0"/>
        <w:adjustRightInd w:val="0"/>
        <w:ind w:left="720"/>
        <w:jc w:val="both"/>
        <w:rPr>
          <w:rFonts w:asciiTheme="minorHAnsi" w:hAnsiTheme="minorHAnsi" w:cstheme="minorHAnsi"/>
          <w:sz w:val="18"/>
        </w:rPr>
      </w:pPr>
      <w:r w:rsidRPr="007C32AA">
        <w:rPr>
          <w:rFonts w:asciiTheme="minorHAnsi" w:hAnsiTheme="minorHAnsi" w:cstheme="minorHAnsi"/>
          <w:sz w:val="18"/>
        </w:rPr>
        <w:t>52060-52077</w:t>
      </w:r>
      <w:r w:rsidRPr="007C32AA">
        <w:rPr>
          <w:rFonts w:asciiTheme="minorHAnsi" w:hAnsiTheme="minorHAnsi" w:cstheme="minorHAnsi"/>
          <w:sz w:val="18"/>
        </w:rPr>
        <w:tab/>
      </w:r>
      <w:r w:rsidRPr="007C32AA">
        <w:rPr>
          <w:rFonts w:asciiTheme="minorHAnsi" w:hAnsiTheme="minorHAnsi" w:cstheme="minorHAnsi"/>
          <w:sz w:val="18"/>
        </w:rPr>
        <w:tab/>
        <w:t>Local control and accountability plan</w:t>
      </w:r>
    </w:p>
    <w:p w:rsidR="00816A19" w:rsidRPr="007C32AA" w:rsidRDefault="00816A19" w:rsidP="007C32AA">
      <w:pPr>
        <w:tabs>
          <w:tab w:val="left" w:pos="360"/>
          <w:tab w:val="left" w:pos="720"/>
          <w:tab w:val="left" w:pos="1080"/>
          <w:tab w:val="left" w:pos="1440"/>
          <w:tab w:val="left" w:pos="1800"/>
          <w:tab w:val="left" w:pos="2160"/>
        </w:tabs>
        <w:ind w:left="360"/>
        <w:jc w:val="both"/>
        <w:rPr>
          <w:rFonts w:asciiTheme="minorHAnsi" w:hAnsiTheme="minorHAnsi" w:cstheme="minorHAnsi"/>
          <w:sz w:val="18"/>
        </w:rPr>
      </w:pPr>
    </w:p>
    <w:p w:rsidR="00816A19" w:rsidRPr="007C32AA" w:rsidRDefault="005F54BD" w:rsidP="007C32AA">
      <w:pPr>
        <w:tabs>
          <w:tab w:val="left" w:pos="360"/>
          <w:tab w:val="left" w:pos="720"/>
          <w:tab w:val="left" w:pos="1080"/>
          <w:tab w:val="left" w:pos="1440"/>
          <w:tab w:val="left" w:pos="1800"/>
          <w:tab w:val="left" w:pos="2160"/>
        </w:tabs>
        <w:ind w:left="360"/>
        <w:jc w:val="both"/>
        <w:rPr>
          <w:rFonts w:asciiTheme="minorHAnsi" w:hAnsiTheme="minorHAnsi" w:cstheme="minorHAnsi"/>
          <w:b/>
          <w:sz w:val="18"/>
        </w:rPr>
      </w:pPr>
      <w:r w:rsidRPr="007C32AA">
        <w:rPr>
          <w:rFonts w:asciiTheme="minorHAnsi" w:hAnsiTheme="minorHAnsi" w:cstheme="minorHAnsi"/>
          <w:b/>
          <w:sz w:val="18"/>
        </w:rPr>
        <w:t>Management Resources:</w:t>
      </w:r>
    </w:p>
    <w:p w:rsidR="003F5635" w:rsidRPr="007C32AA" w:rsidRDefault="005F54BD" w:rsidP="007C32AA">
      <w:pPr>
        <w:tabs>
          <w:tab w:val="left" w:pos="360"/>
          <w:tab w:val="left" w:pos="720"/>
          <w:tab w:val="left" w:pos="1080"/>
          <w:tab w:val="left" w:pos="1440"/>
          <w:tab w:val="left" w:pos="1800"/>
          <w:tab w:val="left" w:pos="2160"/>
        </w:tabs>
        <w:ind w:left="720"/>
        <w:jc w:val="both"/>
        <w:rPr>
          <w:rFonts w:asciiTheme="minorHAnsi" w:hAnsiTheme="minorHAnsi" w:cstheme="minorHAnsi"/>
          <w:b/>
          <w:sz w:val="18"/>
        </w:rPr>
      </w:pPr>
      <w:r w:rsidRPr="007C32AA">
        <w:rPr>
          <w:rFonts w:asciiTheme="minorHAnsi" w:hAnsiTheme="minorHAnsi" w:cstheme="minorHAnsi"/>
          <w:b/>
          <w:sz w:val="18"/>
          <w:u w:val="single"/>
        </w:rPr>
        <w:t>CSBA PUBLICATIONS</w:t>
      </w:r>
    </w:p>
    <w:p w:rsidR="00816A19" w:rsidRPr="007C32AA" w:rsidRDefault="00816A19" w:rsidP="007C32AA">
      <w:pPr>
        <w:widowControl w:val="0"/>
        <w:autoSpaceDE w:val="0"/>
        <w:autoSpaceDN w:val="0"/>
        <w:adjustRightInd w:val="0"/>
        <w:ind w:left="720"/>
        <w:jc w:val="both"/>
        <w:rPr>
          <w:rFonts w:asciiTheme="minorHAnsi" w:eastAsiaTheme="minorEastAsia" w:hAnsiTheme="minorHAnsi" w:cstheme="minorHAnsi"/>
          <w:sz w:val="18"/>
        </w:rPr>
      </w:pPr>
      <w:r w:rsidRPr="007C32AA">
        <w:rPr>
          <w:rFonts w:asciiTheme="minorHAnsi" w:eastAsiaTheme="minorEastAsia" w:hAnsiTheme="minorHAnsi" w:cstheme="minorHAnsi"/>
          <w:sz w:val="18"/>
        </w:rPr>
        <w:t>The School Board Role in Creating the Conditions for Student Achievement: A Review of the Research, May 2017</w:t>
      </w:r>
    </w:p>
    <w:p w:rsidR="00816A19" w:rsidRPr="007C32AA" w:rsidRDefault="00816A19" w:rsidP="007C32AA">
      <w:pPr>
        <w:widowControl w:val="0"/>
        <w:autoSpaceDE w:val="0"/>
        <w:autoSpaceDN w:val="0"/>
        <w:adjustRightInd w:val="0"/>
        <w:ind w:left="720"/>
        <w:jc w:val="both"/>
        <w:rPr>
          <w:rFonts w:asciiTheme="minorHAnsi" w:eastAsiaTheme="minorEastAsia" w:hAnsiTheme="minorHAnsi" w:cstheme="minorHAnsi"/>
          <w:sz w:val="18"/>
        </w:rPr>
      </w:pPr>
      <w:r w:rsidRPr="007C32AA">
        <w:rPr>
          <w:rFonts w:asciiTheme="minorHAnsi" w:eastAsiaTheme="minorEastAsia" w:hAnsiTheme="minorHAnsi" w:cstheme="minorHAnsi"/>
          <w:sz w:val="18"/>
        </w:rPr>
        <w:t>Governing to Achieve: A Synthesis of Research on School Governance to Support Student Achievement, August 7, 2014</w:t>
      </w:r>
    </w:p>
    <w:p w:rsidR="00816A19" w:rsidRPr="007C32AA" w:rsidRDefault="00816A19" w:rsidP="007C32AA">
      <w:pPr>
        <w:widowControl w:val="0"/>
        <w:autoSpaceDE w:val="0"/>
        <w:autoSpaceDN w:val="0"/>
        <w:adjustRightInd w:val="0"/>
        <w:ind w:left="720"/>
        <w:jc w:val="both"/>
        <w:rPr>
          <w:rFonts w:asciiTheme="minorHAnsi" w:eastAsiaTheme="minorEastAsia" w:hAnsiTheme="minorHAnsi" w:cstheme="minorHAnsi"/>
          <w:sz w:val="18"/>
        </w:rPr>
      </w:pPr>
      <w:r w:rsidRPr="007C32AA">
        <w:rPr>
          <w:rFonts w:asciiTheme="minorHAnsi" w:eastAsiaTheme="minorEastAsia" w:hAnsiTheme="minorHAnsi" w:cstheme="minorHAnsi"/>
          <w:sz w:val="18"/>
        </w:rPr>
        <w:t>Defining Governance, Issue 4: Governance Decisions, Governance Brief, June 2014</w:t>
      </w:r>
    </w:p>
    <w:p w:rsidR="00816A19" w:rsidRPr="007C32AA" w:rsidRDefault="00816A19" w:rsidP="007C32AA">
      <w:pPr>
        <w:widowControl w:val="0"/>
        <w:autoSpaceDE w:val="0"/>
        <w:autoSpaceDN w:val="0"/>
        <w:adjustRightInd w:val="0"/>
        <w:ind w:left="720"/>
        <w:jc w:val="both"/>
        <w:rPr>
          <w:rFonts w:asciiTheme="minorHAnsi" w:eastAsiaTheme="minorEastAsia" w:hAnsiTheme="minorHAnsi" w:cstheme="minorHAnsi"/>
          <w:sz w:val="18"/>
        </w:rPr>
      </w:pPr>
      <w:r w:rsidRPr="007C32AA">
        <w:rPr>
          <w:rFonts w:asciiTheme="minorHAnsi" w:eastAsiaTheme="minorEastAsia" w:hAnsiTheme="minorHAnsi" w:cstheme="minorHAnsi"/>
          <w:sz w:val="18"/>
        </w:rPr>
        <w:t>Defining Governance, Issue 3: Governance Practices, Governance Brief, April 2014</w:t>
      </w:r>
    </w:p>
    <w:p w:rsidR="00816A19" w:rsidRPr="007C32AA" w:rsidRDefault="00816A19" w:rsidP="007C32AA">
      <w:pPr>
        <w:tabs>
          <w:tab w:val="left" w:pos="360"/>
          <w:tab w:val="left" w:pos="720"/>
          <w:tab w:val="left" w:pos="1080"/>
          <w:tab w:val="left" w:pos="1440"/>
          <w:tab w:val="left" w:pos="1800"/>
          <w:tab w:val="left" w:pos="2160"/>
        </w:tabs>
        <w:ind w:left="360"/>
        <w:jc w:val="both"/>
        <w:rPr>
          <w:rFonts w:asciiTheme="minorHAnsi" w:hAnsiTheme="minorHAnsi" w:cstheme="minorHAnsi"/>
          <w:sz w:val="18"/>
        </w:rPr>
      </w:pPr>
    </w:p>
    <w:p w:rsidR="003F5635" w:rsidRPr="007C32AA" w:rsidRDefault="005F54BD" w:rsidP="007C32AA">
      <w:pPr>
        <w:tabs>
          <w:tab w:val="left" w:pos="360"/>
          <w:tab w:val="left" w:pos="720"/>
          <w:tab w:val="left" w:pos="1080"/>
          <w:tab w:val="left" w:pos="1440"/>
          <w:tab w:val="left" w:pos="1800"/>
          <w:tab w:val="left" w:pos="2160"/>
        </w:tabs>
        <w:ind w:left="720"/>
        <w:jc w:val="both"/>
        <w:rPr>
          <w:rFonts w:asciiTheme="minorHAnsi" w:hAnsiTheme="minorHAnsi" w:cstheme="minorHAnsi"/>
          <w:b/>
          <w:sz w:val="18"/>
          <w:u w:val="single"/>
        </w:rPr>
      </w:pPr>
      <w:r w:rsidRPr="007C32AA">
        <w:rPr>
          <w:rFonts w:asciiTheme="minorHAnsi" w:hAnsiTheme="minorHAnsi" w:cstheme="minorHAnsi"/>
          <w:b/>
          <w:sz w:val="18"/>
          <w:u w:val="single"/>
        </w:rPr>
        <w:t>WEB SITES</w:t>
      </w:r>
    </w:p>
    <w:p w:rsidR="003F5635" w:rsidRPr="007C32AA" w:rsidRDefault="005F54BD" w:rsidP="007C32AA">
      <w:pPr>
        <w:tabs>
          <w:tab w:val="left" w:pos="360"/>
          <w:tab w:val="left" w:pos="720"/>
          <w:tab w:val="left" w:pos="1080"/>
          <w:tab w:val="left" w:pos="1440"/>
          <w:tab w:val="left" w:pos="1800"/>
          <w:tab w:val="left" w:pos="2160"/>
        </w:tabs>
        <w:ind w:left="720"/>
        <w:jc w:val="both"/>
        <w:rPr>
          <w:rFonts w:asciiTheme="minorHAnsi" w:hAnsiTheme="minorHAnsi" w:cstheme="minorHAnsi"/>
          <w:sz w:val="18"/>
        </w:rPr>
      </w:pPr>
      <w:r w:rsidRPr="007C32AA">
        <w:rPr>
          <w:rFonts w:asciiTheme="minorHAnsi" w:hAnsiTheme="minorHAnsi" w:cstheme="minorHAnsi"/>
          <w:sz w:val="18"/>
        </w:rPr>
        <w:t>CSBA:  http://www.csba.org</w:t>
      </w:r>
    </w:p>
    <w:sectPr w:rsidR="003F5635" w:rsidRPr="007C32AA" w:rsidSect="007C32AA">
      <w:headerReference w:type="default" r:id="rId6"/>
      <w:type w:val="continuous"/>
      <w:pgSz w:w="12240" w:h="15840"/>
      <w:pgMar w:top="1260" w:right="1080" w:bottom="540" w:left="108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130" w:rsidRDefault="00A54130" w:rsidP="00641684">
      <w:r>
        <w:separator/>
      </w:r>
    </w:p>
  </w:endnote>
  <w:endnote w:type="continuationSeparator" w:id="0">
    <w:p w:rsidR="00A54130" w:rsidRDefault="00A54130" w:rsidP="0064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130" w:rsidRDefault="00A54130" w:rsidP="00641684">
      <w:r>
        <w:separator/>
      </w:r>
    </w:p>
  </w:footnote>
  <w:footnote w:type="continuationSeparator" w:id="0">
    <w:p w:rsidR="00A54130" w:rsidRDefault="00A54130" w:rsidP="006416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AA" w:rsidRPr="007C32AA" w:rsidRDefault="007C32AA" w:rsidP="007C32AA">
    <w:pPr>
      <w:tabs>
        <w:tab w:val="center" w:pos="4680"/>
        <w:tab w:val="right" w:pos="9360"/>
      </w:tabs>
      <w:jc w:val="right"/>
      <w:rPr>
        <w:rFonts w:asciiTheme="minorHAnsi" w:eastAsiaTheme="minorHAnsi" w:hAnsiTheme="minorHAnsi" w:cstheme="minorBidi"/>
        <w:sz w:val="20"/>
        <w:szCs w:val="22"/>
      </w:rPr>
    </w:pPr>
    <w:r>
      <w:rPr>
        <w:rFonts w:asciiTheme="minorHAnsi" w:eastAsiaTheme="minorHAnsi" w:hAnsiTheme="minorHAnsi" w:cstheme="minorBidi"/>
        <w:sz w:val="20"/>
        <w:szCs w:val="22"/>
      </w:rPr>
      <w:t>BP</w:t>
    </w:r>
    <w:r w:rsidRPr="007C32AA">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0000</w:t>
    </w:r>
    <w:r w:rsidRPr="007C32AA">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Vision</w:t>
    </w:r>
  </w:p>
  <w:p w:rsidR="007C32AA" w:rsidRDefault="007C32AA" w:rsidP="007C32AA">
    <w:pPr>
      <w:tabs>
        <w:tab w:val="center" w:pos="4680"/>
        <w:tab w:val="right" w:pos="9360"/>
      </w:tabs>
      <w:jc w:val="right"/>
      <w:rPr>
        <w:rFonts w:asciiTheme="minorHAnsi" w:eastAsiaTheme="minorHAnsi" w:hAnsiTheme="minorHAnsi" w:cstheme="minorBidi"/>
        <w:bCs/>
        <w:sz w:val="20"/>
        <w:szCs w:val="22"/>
      </w:rPr>
    </w:pPr>
    <w:r w:rsidRPr="007C32AA">
      <w:rPr>
        <w:rFonts w:asciiTheme="minorHAnsi" w:eastAsiaTheme="minorHAnsi" w:hAnsiTheme="minorHAnsi" w:cstheme="minorBidi"/>
        <w:sz w:val="20"/>
        <w:szCs w:val="22"/>
      </w:rPr>
      <w:t xml:space="preserve">Page </w:t>
    </w:r>
    <w:r w:rsidRPr="007C32AA">
      <w:rPr>
        <w:rFonts w:asciiTheme="minorHAnsi" w:eastAsiaTheme="minorHAnsi" w:hAnsiTheme="minorHAnsi" w:cstheme="minorBidi"/>
        <w:bCs/>
        <w:sz w:val="20"/>
        <w:szCs w:val="22"/>
      </w:rPr>
      <w:fldChar w:fldCharType="begin"/>
    </w:r>
    <w:r w:rsidRPr="007C32AA">
      <w:rPr>
        <w:rFonts w:asciiTheme="minorHAnsi" w:eastAsiaTheme="minorHAnsi" w:hAnsiTheme="minorHAnsi" w:cstheme="minorBidi"/>
        <w:bCs/>
        <w:sz w:val="20"/>
        <w:szCs w:val="22"/>
      </w:rPr>
      <w:instrText xml:space="preserve"> PAGE </w:instrText>
    </w:r>
    <w:r w:rsidRPr="007C32AA">
      <w:rPr>
        <w:rFonts w:asciiTheme="minorHAnsi" w:eastAsiaTheme="minorHAnsi" w:hAnsiTheme="minorHAnsi" w:cstheme="minorBidi"/>
        <w:bCs/>
        <w:sz w:val="20"/>
        <w:szCs w:val="22"/>
      </w:rPr>
      <w:fldChar w:fldCharType="separate"/>
    </w:r>
    <w:r>
      <w:rPr>
        <w:rFonts w:asciiTheme="minorHAnsi" w:eastAsiaTheme="minorHAnsi" w:hAnsiTheme="minorHAnsi" w:cstheme="minorBidi"/>
        <w:bCs/>
        <w:noProof/>
        <w:sz w:val="20"/>
        <w:szCs w:val="22"/>
      </w:rPr>
      <w:t>2</w:t>
    </w:r>
    <w:r w:rsidRPr="007C32AA">
      <w:rPr>
        <w:rFonts w:asciiTheme="minorHAnsi" w:eastAsiaTheme="minorHAnsi" w:hAnsiTheme="minorHAnsi" w:cstheme="minorBidi"/>
        <w:bCs/>
        <w:sz w:val="20"/>
        <w:szCs w:val="22"/>
      </w:rPr>
      <w:fldChar w:fldCharType="end"/>
    </w:r>
    <w:r w:rsidRPr="007C32AA">
      <w:rPr>
        <w:rFonts w:asciiTheme="minorHAnsi" w:eastAsiaTheme="minorHAnsi" w:hAnsiTheme="minorHAnsi" w:cstheme="minorBidi"/>
        <w:sz w:val="20"/>
        <w:szCs w:val="22"/>
      </w:rPr>
      <w:t xml:space="preserve"> of </w:t>
    </w:r>
    <w:r w:rsidRPr="007C32AA">
      <w:rPr>
        <w:rFonts w:asciiTheme="minorHAnsi" w:eastAsiaTheme="minorHAnsi" w:hAnsiTheme="minorHAnsi" w:cstheme="minorBidi"/>
        <w:bCs/>
        <w:sz w:val="20"/>
        <w:szCs w:val="22"/>
      </w:rPr>
      <w:fldChar w:fldCharType="begin"/>
    </w:r>
    <w:r w:rsidRPr="007C32AA">
      <w:rPr>
        <w:rFonts w:asciiTheme="minorHAnsi" w:eastAsiaTheme="minorHAnsi" w:hAnsiTheme="minorHAnsi" w:cstheme="minorBidi"/>
        <w:bCs/>
        <w:sz w:val="20"/>
        <w:szCs w:val="22"/>
      </w:rPr>
      <w:instrText xml:space="preserve"> NUMPAGES  </w:instrText>
    </w:r>
    <w:r w:rsidRPr="007C32AA">
      <w:rPr>
        <w:rFonts w:asciiTheme="minorHAnsi" w:eastAsiaTheme="minorHAnsi" w:hAnsiTheme="minorHAnsi" w:cstheme="minorBidi"/>
        <w:bCs/>
        <w:sz w:val="20"/>
        <w:szCs w:val="22"/>
      </w:rPr>
      <w:fldChar w:fldCharType="separate"/>
    </w:r>
    <w:r>
      <w:rPr>
        <w:rFonts w:asciiTheme="minorHAnsi" w:eastAsiaTheme="minorHAnsi" w:hAnsiTheme="minorHAnsi" w:cstheme="minorBidi"/>
        <w:bCs/>
        <w:noProof/>
        <w:sz w:val="20"/>
        <w:szCs w:val="22"/>
      </w:rPr>
      <w:t>2</w:t>
    </w:r>
    <w:r w:rsidRPr="007C32AA">
      <w:rPr>
        <w:rFonts w:asciiTheme="minorHAnsi" w:eastAsiaTheme="minorHAnsi" w:hAnsiTheme="minorHAnsi" w:cstheme="minorBidi"/>
        <w:bCs/>
        <w:sz w:val="20"/>
        <w:szCs w:val="22"/>
      </w:rPr>
      <w:fldChar w:fldCharType="end"/>
    </w:r>
  </w:p>
  <w:p w:rsidR="007C32AA" w:rsidRPr="007C32AA" w:rsidRDefault="007C32AA" w:rsidP="007C32AA">
    <w:pPr>
      <w:tabs>
        <w:tab w:val="center" w:pos="4680"/>
        <w:tab w:val="right" w:pos="9360"/>
      </w:tabs>
      <w:ind w:left="-180" w:right="-180"/>
      <w:jc w:val="right"/>
      <w:rPr>
        <w:rFonts w:asciiTheme="minorHAnsi" w:eastAsiaTheme="minorHAnsi" w:hAnsiTheme="minorHAnsi" w:cstheme="minorBidi"/>
        <w:bCs/>
        <w:sz w:val="20"/>
        <w:szCs w:val="22"/>
      </w:rPr>
    </w:pPr>
    <w:r>
      <w:rPr>
        <w:rFonts w:asciiTheme="minorHAnsi" w:eastAsiaTheme="minorHAnsi" w:hAnsiTheme="minorHAnsi" w:cstheme="minorBidi"/>
        <w:bCs/>
        <w:sz w:val="20"/>
        <w:szCs w:val="22"/>
      </w:rPr>
      <w:pict>
        <v:rect id="_x0000_i1034" style="width:0;height:1.5pt" o:hralign="center" o:hrstd="t" o:hr="t" fillcolor="#a0a0a0" stroked="f"/>
      </w:pict>
    </w:r>
  </w:p>
  <w:p w:rsidR="00641684" w:rsidRPr="007C32AA" w:rsidRDefault="00641684" w:rsidP="007C3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3E"/>
    <w:rsid w:val="00131227"/>
    <w:rsid w:val="001A3E67"/>
    <w:rsid w:val="003F5635"/>
    <w:rsid w:val="00487040"/>
    <w:rsid w:val="005F54BD"/>
    <w:rsid w:val="00641684"/>
    <w:rsid w:val="00686F3E"/>
    <w:rsid w:val="007045E9"/>
    <w:rsid w:val="007C32AA"/>
    <w:rsid w:val="00816A19"/>
    <w:rsid w:val="0082090B"/>
    <w:rsid w:val="00A54130"/>
    <w:rsid w:val="00C62143"/>
    <w:rsid w:val="00CB252D"/>
    <w:rsid w:val="00F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FD084"/>
  <w15:chartTrackingRefBased/>
  <w15:docId w15:val="{A08B2B90-88B4-4517-BE21-6B375FF6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641684"/>
    <w:pPr>
      <w:tabs>
        <w:tab w:val="center" w:pos="4680"/>
        <w:tab w:val="right" w:pos="9360"/>
      </w:tabs>
    </w:pPr>
  </w:style>
  <w:style w:type="character" w:customStyle="1" w:styleId="HeaderChar">
    <w:name w:val="Header Char"/>
    <w:basedOn w:val="DefaultParagraphFont"/>
    <w:link w:val="Header"/>
    <w:uiPriority w:val="99"/>
    <w:rsid w:val="00641684"/>
    <w:rPr>
      <w:sz w:val="24"/>
    </w:rPr>
  </w:style>
  <w:style w:type="paragraph" w:styleId="Footer">
    <w:name w:val="footer"/>
    <w:basedOn w:val="Normal"/>
    <w:link w:val="FooterChar"/>
    <w:uiPriority w:val="99"/>
    <w:unhideWhenUsed/>
    <w:rsid w:val="00641684"/>
    <w:pPr>
      <w:tabs>
        <w:tab w:val="center" w:pos="4680"/>
        <w:tab w:val="right" w:pos="9360"/>
      </w:tabs>
    </w:pPr>
  </w:style>
  <w:style w:type="character" w:customStyle="1" w:styleId="FooterChar">
    <w:name w:val="Footer Char"/>
    <w:basedOn w:val="DefaultParagraphFont"/>
    <w:link w:val="Footer"/>
    <w:uiPriority w:val="99"/>
    <w:rsid w:val="006416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Philosophy, Goals, Objectives and Comprehensive Plans</vt:lpstr>
    </vt:vector>
  </TitlesOfParts>
  <Company>SVUSD</Company>
  <LinksUpToDate>false</LinksUpToDate>
  <CharactersWithSpaces>3158</CharactersWithSpaces>
  <SharedDoc>false</SharedDoc>
  <HLinks>
    <vt:vector size="6" baseType="variant">
      <vt:variant>
        <vt:i4>4849753</vt:i4>
      </vt:variant>
      <vt:variant>
        <vt:i4>0</vt:i4>
      </vt:variant>
      <vt:variant>
        <vt:i4>0</vt:i4>
      </vt:variant>
      <vt:variant>
        <vt:i4>5</vt:i4>
      </vt:variant>
      <vt:variant>
        <vt:lpwstr>http://www.csba.org/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Goals, Objectives and Comprehensive Plans</dc:title>
  <dc:subject/>
  <dc:creator>Diane Dube</dc:creator>
  <cp:keywords/>
  <cp:lastModifiedBy>Martha Bootsma</cp:lastModifiedBy>
  <cp:revision>4</cp:revision>
  <cp:lastPrinted>2001-04-20T22:42:00Z</cp:lastPrinted>
  <dcterms:created xsi:type="dcterms:W3CDTF">2021-03-09T22:21:00Z</dcterms:created>
  <dcterms:modified xsi:type="dcterms:W3CDTF">2021-03-09T22:28:00Z</dcterms:modified>
</cp:coreProperties>
</file>